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C49CF" w14:textId="77777777" w:rsidR="00A77B3E" w:rsidRPr="004A232E" w:rsidRDefault="002773E0">
      <w:r w:rsidRPr="004A232E">
        <w:rPr>
          <w:rFonts w:ascii="Arial" w:hAnsi="Arial" w:cs="Arial"/>
          <w:color w:val="C45911" w:themeColor="accent2" w:themeShade="BF"/>
          <w:sz w:val="36"/>
          <w:szCs w:val="36"/>
        </w:rPr>
        <w:t>Politique d’allocation et d’utilisation des adresses IP d’</w:t>
      </w:r>
      <w:proofErr w:type="spellStart"/>
      <w:r w:rsidRPr="004A232E">
        <w:rPr>
          <w:rFonts w:ascii="Arial" w:hAnsi="Arial" w:cs="Arial"/>
          <w:color w:val="C45911" w:themeColor="accent2" w:themeShade="BF"/>
          <w:sz w:val="36"/>
          <w:szCs w:val="36"/>
        </w:rPr>
        <w:t>Allstream</w:t>
      </w:r>
      <w:r w:rsidRPr="004A232E">
        <w:rPr>
          <w:rFonts w:ascii="Arial" w:hAnsi="Arial" w:cs="Arial"/>
          <w:color w:val="C45911" w:themeColor="accent2" w:themeShade="BF"/>
          <w:vertAlign w:val="superscript"/>
        </w:rPr>
        <w:t>MD</w:t>
      </w:r>
      <w:proofErr w:type="spellEnd"/>
    </w:p>
    <w:p w14:paraId="655875A5" w14:textId="77777777" w:rsidR="00A77B3E" w:rsidRPr="004A232E" w:rsidRDefault="004A232E">
      <w:pPr>
        <w:rPr>
          <w:lang w:val="en-US"/>
        </w:rPr>
      </w:pPr>
    </w:p>
    <w:p w14:paraId="0DA626EB" w14:textId="77777777" w:rsidR="002773E0" w:rsidRPr="004A232E" w:rsidRDefault="002773E0" w:rsidP="002773E0">
      <w:pPr>
        <w:rPr>
          <w:rFonts w:ascii="Arial" w:hAnsi="Arial" w:cs="Arial"/>
          <w:color w:val="C45911" w:themeColor="accent2" w:themeShade="BF"/>
          <w:sz w:val="28"/>
          <w:szCs w:val="28"/>
          <w:lang w:val="en-US"/>
        </w:rPr>
      </w:pPr>
      <w:bookmarkStart w:id="0" w:name="lt_pId002"/>
      <w:r w:rsidRPr="004A232E">
        <w:rPr>
          <w:rFonts w:ascii="Arial" w:hAnsi="Arial" w:cs="Arial"/>
          <w:color w:val="C45911" w:themeColor="accent2" w:themeShade="BF"/>
          <w:sz w:val="28"/>
          <w:szCs w:val="28"/>
          <w:lang w:val="en-US"/>
        </w:rPr>
        <w:t xml:space="preserve">Introduction </w:t>
      </w:r>
    </w:p>
    <w:p w14:paraId="3A2FAF08" w14:textId="77777777" w:rsidR="00A77B3E" w:rsidRPr="004A232E" w:rsidRDefault="00272CB1">
      <w:pPr>
        <w:rPr>
          <w:rFonts w:ascii="Arial" w:hAnsi="Arial" w:cs="Arial"/>
          <w:sz w:val="20"/>
          <w:szCs w:val="20"/>
        </w:rPr>
      </w:pPr>
      <w:proofErr w:type="spellStart"/>
      <w:r w:rsidRPr="004A232E">
        <w:rPr>
          <w:rFonts w:ascii="Arial" w:hAnsi="Arial" w:cs="Arial"/>
          <w:sz w:val="20"/>
          <w:szCs w:val="20"/>
        </w:rPr>
        <w:t>Allstream</w:t>
      </w:r>
      <w:proofErr w:type="spellEnd"/>
      <w:r w:rsidRPr="004A232E">
        <w:rPr>
          <w:rFonts w:ascii="Arial" w:hAnsi="Arial" w:cs="Arial"/>
          <w:sz w:val="20"/>
          <w:szCs w:val="20"/>
        </w:rPr>
        <w:t xml:space="preserve"> </w:t>
      </w:r>
      <w:r w:rsidR="004C649C" w:rsidRPr="004A232E">
        <w:rPr>
          <w:rFonts w:ascii="Arial" w:hAnsi="Arial" w:cs="Arial"/>
          <w:sz w:val="20"/>
          <w:szCs w:val="20"/>
        </w:rPr>
        <w:t>attribue à ses clients de l’espace d’adressage</w:t>
      </w:r>
      <w:r w:rsidRPr="004A232E">
        <w:rPr>
          <w:rFonts w:ascii="Arial" w:hAnsi="Arial" w:cs="Arial"/>
          <w:sz w:val="20"/>
          <w:szCs w:val="20"/>
        </w:rPr>
        <w:t xml:space="preserve"> IP </w:t>
      </w:r>
      <w:r w:rsidR="004C649C" w:rsidRPr="004A232E">
        <w:rPr>
          <w:rFonts w:ascii="Arial" w:hAnsi="Arial" w:cs="Arial"/>
          <w:sz w:val="20"/>
          <w:szCs w:val="20"/>
        </w:rPr>
        <w:t xml:space="preserve">conformément à la présente </w:t>
      </w:r>
      <w:r w:rsidR="004C649C" w:rsidRPr="004A232E">
        <w:rPr>
          <w:rFonts w:ascii="Arial" w:hAnsi="Arial" w:cs="Arial"/>
          <w:i/>
          <w:sz w:val="20"/>
          <w:szCs w:val="20"/>
        </w:rPr>
        <w:t>Politique d’allocation et d’utilisation des adresses IP</w:t>
      </w:r>
      <w:r w:rsidR="004C649C" w:rsidRPr="004A232E">
        <w:rPr>
          <w:rFonts w:ascii="Arial" w:hAnsi="Arial" w:cs="Arial"/>
          <w:sz w:val="20"/>
          <w:szCs w:val="20"/>
        </w:rPr>
        <w:t xml:space="preserve"> et, s’il y a lieu, conformément aux directives de l’ARIN (</w:t>
      </w:r>
      <w:r w:rsidRPr="004A232E">
        <w:rPr>
          <w:rFonts w:ascii="Arial" w:hAnsi="Arial" w:cs="Arial"/>
          <w:sz w:val="20"/>
          <w:szCs w:val="20"/>
        </w:rPr>
        <w:t xml:space="preserve">American </w:t>
      </w:r>
      <w:proofErr w:type="spellStart"/>
      <w:r w:rsidRPr="004A232E">
        <w:rPr>
          <w:rFonts w:ascii="Arial" w:hAnsi="Arial" w:cs="Arial"/>
          <w:sz w:val="20"/>
          <w:szCs w:val="20"/>
        </w:rPr>
        <w:t>Registry</w:t>
      </w:r>
      <w:proofErr w:type="spellEnd"/>
      <w:r w:rsidRPr="004A232E">
        <w:rPr>
          <w:rFonts w:ascii="Arial" w:hAnsi="Arial" w:cs="Arial"/>
          <w:sz w:val="20"/>
          <w:szCs w:val="20"/>
        </w:rPr>
        <w:t xml:space="preserve"> of Internet Numbers)</w:t>
      </w:r>
      <w:r w:rsidR="004C649C" w:rsidRPr="004A232E">
        <w:rPr>
          <w:rFonts w:ascii="Arial" w:hAnsi="Arial" w:cs="Arial"/>
          <w:sz w:val="20"/>
          <w:szCs w:val="20"/>
        </w:rPr>
        <w:t>,</w:t>
      </w:r>
      <w:r w:rsidRPr="004A232E">
        <w:rPr>
          <w:rFonts w:ascii="Arial" w:hAnsi="Arial" w:cs="Arial"/>
          <w:sz w:val="20"/>
          <w:szCs w:val="20"/>
        </w:rPr>
        <w:t xml:space="preserve"> </w:t>
      </w:r>
      <w:r w:rsidR="004C649C" w:rsidRPr="004A232E">
        <w:rPr>
          <w:rFonts w:ascii="Arial" w:hAnsi="Arial" w:cs="Arial"/>
          <w:sz w:val="20"/>
          <w:szCs w:val="20"/>
        </w:rPr>
        <w:t xml:space="preserve">ce qui peut </w:t>
      </w:r>
      <w:r w:rsidR="00015B15" w:rsidRPr="004A232E">
        <w:rPr>
          <w:rFonts w:ascii="Arial" w:hAnsi="Arial" w:cs="Arial"/>
          <w:sz w:val="20"/>
          <w:szCs w:val="20"/>
        </w:rPr>
        <w:t>entraîner</w:t>
      </w:r>
      <w:r w:rsidR="004C649C" w:rsidRPr="004A232E">
        <w:rPr>
          <w:rFonts w:ascii="Arial" w:hAnsi="Arial" w:cs="Arial"/>
          <w:sz w:val="20"/>
          <w:szCs w:val="20"/>
        </w:rPr>
        <w:t xml:space="preserve"> la publication d’information relative aux clients d’</w:t>
      </w:r>
      <w:proofErr w:type="spellStart"/>
      <w:r w:rsidR="004C649C" w:rsidRPr="004A232E">
        <w:rPr>
          <w:rFonts w:ascii="Arial" w:hAnsi="Arial" w:cs="Arial"/>
          <w:sz w:val="20"/>
          <w:szCs w:val="20"/>
        </w:rPr>
        <w:t>A</w:t>
      </w:r>
      <w:r w:rsidRPr="004A232E">
        <w:rPr>
          <w:rFonts w:ascii="Arial" w:hAnsi="Arial" w:cs="Arial"/>
          <w:sz w:val="20"/>
          <w:szCs w:val="20"/>
        </w:rPr>
        <w:t>llstream</w:t>
      </w:r>
      <w:proofErr w:type="spellEnd"/>
      <w:r w:rsidRPr="004A232E">
        <w:rPr>
          <w:rFonts w:ascii="Arial" w:hAnsi="Arial" w:cs="Arial"/>
          <w:sz w:val="20"/>
          <w:szCs w:val="20"/>
        </w:rPr>
        <w:t xml:space="preserve"> </w:t>
      </w:r>
      <w:r w:rsidR="004C649C" w:rsidRPr="004A232E">
        <w:rPr>
          <w:rFonts w:ascii="Arial" w:hAnsi="Arial" w:cs="Arial"/>
          <w:sz w:val="20"/>
          <w:szCs w:val="20"/>
        </w:rPr>
        <w:t>dans la base de données de l’</w:t>
      </w:r>
      <w:r w:rsidRPr="004A232E">
        <w:rPr>
          <w:rFonts w:ascii="Arial" w:hAnsi="Arial" w:cs="Arial"/>
          <w:sz w:val="20"/>
          <w:szCs w:val="20"/>
        </w:rPr>
        <w:t>ARIN.</w:t>
      </w:r>
      <w:bookmarkEnd w:id="0"/>
      <w:r w:rsidRPr="004A232E">
        <w:rPr>
          <w:rFonts w:ascii="Arial" w:hAnsi="Arial" w:cs="Arial"/>
          <w:sz w:val="20"/>
          <w:szCs w:val="20"/>
        </w:rPr>
        <w:t xml:space="preserve"> </w:t>
      </w:r>
      <w:bookmarkStart w:id="1" w:name="lt_pId003"/>
      <w:r w:rsidR="005B0874" w:rsidRPr="004A232E">
        <w:rPr>
          <w:rFonts w:ascii="Arial" w:hAnsi="Arial" w:cs="Arial"/>
          <w:sz w:val="20"/>
          <w:szCs w:val="20"/>
        </w:rPr>
        <w:t>La présente politique peut être modifiée en tout temps et sans préavis pour se conformer aux exigences opérationnelles et commerciales d’</w:t>
      </w:r>
      <w:proofErr w:type="spellStart"/>
      <w:r w:rsidRPr="004A232E">
        <w:rPr>
          <w:rFonts w:ascii="Arial" w:hAnsi="Arial" w:cs="Arial"/>
          <w:sz w:val="20"/>
          <w:szCs w:val="20"/>
        </w:rPr>
        <w:t>Allstream</w:t>
      </w:r>
      <w:proofErr w:type="spellEnd"/>
      <w:r w:rsidR="005B0874" w:rsidRPr="004A232E">
        <w:rPr>
          <w:rFonts w:ascii="Arial" w:hAnsi="Arial" w:cs="Arial"/>
          <w:sz w:val="20"/>
          <w:szCs w:val="20"/>
        </w:rPr>
        <w:t xml:space="preserve"> ainsi qu’aux changements que l’ARIN peut apporter à ses directives.</w:t>
      </w:r>
      <w:bookmarkEnd w:id="1"/>
    </w:p>
    <w:p w14:paraId="525A9F72" w14:textId="77777777" w:rsidR="004C649C" w:rsidRPr="004A232E" w:rsidRDefault="004C649C">
      <w:pPr>
        <w:rPr>
          <w:rFonts w:ascii="Arial" w:hAnsi="Arial" w:cs="Arial"/>
          <w:sz w:val="20"/>
          <w:szCs w:val="20"/>
        </w:rPr>
      </w:pPr>
    </w:p>
    <w:p w14:paraId="79A3B493" w14:textId="37A025D8" w:rsidR="00A77B3E" w:rsidRPr="004A232E" w:rsidRDefault="005B0874">
      <w:pPr>
        <w:rPr>
          <w:rFonts w:ascii="Arial" w:hAnsi="Arial" w:cs="Arial"/>
          <w:sz w:val="20"/>
          <w:szCs w:val="20"/>
        </w:rPr>
      </w:pPr>
      <w:bookmarkStart w:id="2" w:name="lt_pId004"/>
      <w:r w:rsidRPr="004A232E">
        <w:rPr>
          <w:rFonts w:ascii="Arial" w:hAnsi="Arial" w:cs="Arial"/>
          <w:sz w:val="20"/>
          <w:szCs w:val="20"/>
        </w:rPr>
        <w:t xml:space="preserve">L'attribution d’espace d’adressage </w:t>
      </w:r>
      <w:r w:rsidR="00272CB1" w:rsidRPr="004A232E">
        <w:rPr>
          <w:rFonts w:ascii="Arial" w:hAnsi="Arial" w:cs="Arial"/>
          <w:sz w:val="20"/>
          <w:szCs w:val="20"/>
        </w:rPr>
        <w:t xml:space="preserve">IP </w:t>
      </w:r>
      <w:r w:rsidRPr="004A232E">
        <w:rPr>
          <w:rFonts w:ascii="Arial" w:hAnsi="Arial" w:cs="Arial"/>
          <w:sz w:val="20"/>
          <w:szCs w:val="20"/>
        </w:rPr>
        <w:t>se fait en fonction des besoins justifiés des clients</w:t>
      </w:r>
      <w:r w:rsidR="00DE1DA4" w:rsidRPr="004A232E">
        <w:rPr>
          <w:rFonts w:ascii="Arial" w:hAnsi="Arial" w:cs="Arial"/>
          <w:sz w:val="20"/>
          <w:szCs w:val="20"/>
        </w:rPr>
        <w:t xml:space="preserve"> et ne repose pas </w:t>
      </w:r>
      <w:r w:rsidRPr="004A232E">
        <w:rPr>
          <w:rFonts w:ascii="Arial" w:hAnsi="Arial" w:cs="Arial"/>
          <w:sz w:val="20"/>
          <w:szCs w:val="20"/>
        </w:rPr>
        <w:t xml:space="preserve">simplement </w:t>
      </w:r>
      <w:r w:rsidR="002F0931" w:rsidRPr="004A232E">
        <w:rPr>
          <w:rFonts w:ascii="Arial" w:hAnsi="Arial" w:cs="Arial"/>
          <w:sz w:val="20"/>
          <w:szCs w:val="20"/>
        </w:rPr>
        <w:t xml:space="preserve">sur </w:t>
      </w:r>
      <w:r w:rsidRPr="004A232E">
        <w:rPr>
          <w:rFonts w:ascii="Arial" w:hAnsi="Arial" w:cs="Arial"/>
          <w:sz w:val="20"/>
          <w:szCs w:val="20"/>
        </w:rPr>
        <w:t>l’augmentation prévue de la taille de la clientèle.</w:t>
      </w:r>
      <w:bookmarkEnd w:id="2"/>
      <w:r w:rsidR="00272CB1" w:rsidRPr="004A232E">
        <w:rPr>
          <w:rFonts w:ascii="Arial" w:hAnsi="Arial" w:cs="Arial"/>
          <w:sz w:val="20"/>
          <w:szCs w:val="20"/>
        </w:rPr>
        <w:t xml:space="preserve"> </w:t>
      </w:r>
      <w:bookmarkStart w:id="3" w:name="lt_pId005"/>
      <w:r w:rsidR="002F0931" w:rsidRPr="004A232E">
        <w:rPr>
          <w:rFonts w:ascii="Arial" w:hAnsi="Arial" w:cs="Arial"/>
          <w:sz w:val="20"/>
          <w:szCs w:val="20"/>
        </w:rPr>
        <w:t xml:space="preserve">Lorsqu’ils souhaitent obtenir et conserver des adresses IP, ou réattribuer des adresses attribuées par </w:t>
      </w:r>
      <w:proofErr w:type="spellStart"/>
      <w:r w:rsidR="002F0931" w:rsidRPr="004A232E">
        <w:rPr>
          <w:rFonts w:ascii="Arial" w:hAnsi="Arial" w:cs="Arial"/>
          <w:sz w:val="20"/>
          <w:szCs w:val="20"/>
        </w:rPr>
        <w:t>Allstream</w:t>
      </w:r>
      <w:proofErr w:type="spellEnd"/>
      <w:r w:rsidR="002F0931" w:rsidRPr="004A232E">
        <w:rPr>
          <w:rFonts w:ascii="Arial" w:hAnsi="Arial" w:cs="Arial"/>
          <w:sz w:val="20"/>
          <w:szCs w:val="20"/>
        </w:rPr>
        <w:t>, les clients doivent respecter la présente politique ainsi que les directives de l’</w:t>
      </w:r>
      <w:r w:rsidR="00272CB1" w:rsidRPr="004A232E">
        <w:rPr>
          <w:rFonts w:ascii="Arial" w:hAnsi="Arial" w:cs="Arial"/>
          <w:sz w:val="20"/>
          <w:szCs w:val="20"/>
        </w:rPr>
        <w:t xml:space="preserve">ARIN </w:t>
      </w:r>
      <w:r w:rsidR="002F0931" w:rsidRPr="004A232E">
        <w:rPr>
          <w:rFonts w:ascii="Arial" w:hAnsi="Arial" w:cs="Arial"/>
          <w:sz w:val="20"/>
          <w:szCs w:val="20"/>
        </w:rPr>
        <w:t xml:space="preserve">relatives aux fournisseurs de services Internet </w:t>
      </w:r>
      <w:r w:rsidR="00272CB1" w:rsidRPr="004A232E">
        <w:rPr>
          <w:rFonts w:ascii="Arial" w:hAnsi="Arial" w:cs="Arial"/>
          <w:sz w:val="20"/>
          <w:szCs w:val="20"/>
        </w:rPr>
        <w:t>(</w:t>
      </w:r>
      <w:r w:rsidR="002F0931" w:rsidRPr="004A232E">
        <w:rPr>
          <w:rFonts w:ascii="Arial" w:hAnsi="Arial" w:cs="Arial"/>
          <w:sz w:val="20"/>
          <w:szCs w:val="20"/>
        </w:rPr>
        <w:t>FSI</w:t>
      </w:r>
      <w:r w:rsidR="00272CB1" w:rsidRPr="004A232E">
        <w:rPr>
          <w:rFonts w:ascii="Arial" w:hAnsi="Arial" w:cs="Arial"/>
          <w:sz w:val="20"/>
          <w:szCs w:val="20"/>
        </w:rPr>
        <w:t xml:space="preserve">), </w:t>
      </w:r>
      <w:r w:rsidRPr="004A232E">
        <w:rPr>
          <w:rFonts w:ascii="Arial" w:hAnsi="Arial" w:cs="Arial"/>
          <w:sz w:val="20"/>
          <w:szCs w:val="20"/>
        </w:rPr>
        <w:t>qui peuvent être consult</w:t>
      </w:r>
      <w:r w:rsidR="002F0931" w:rsidRPr="004A232E">
        <w:rPr>
          <w:rFonts w:ascii="Arial" w:hAnsi="Arial" w:cs="Arial"/>
          <w:sz w:val="20"/>
          <w:szCs w:val="20"/>
        </w:rPr>
        <w:t>é</w:t>
      </w:r>
      <w:r w:rsidRPr="004A232E">
        <w:rPr>
          <w:rFonts w:ascii="Arial" w:hAnsi="Arial" w:cs="Arial"/>
          <w:sz w:val="20"/>
          <w:szCs w:val="20"/>
        </w:rPr>
        <w:t xml:space="preserve">es à l’adresse </w:t>
      </w:r>
      <w:hyperlink r:id="rId4" w:history="1">
        <w:r w:rsidR="004C649C" w:rsidRPr="004A232E">
          <w:rPr>
            <w:sz w:val="20"/>
            <w:szCs w:val="20"/>
          </w:rPr>
          <w:t>http://www.arin.net</w:t>
        </w:r>
      </w:hyperlink>
      <w:r w:rsidR="00272CB1" w:rsidRPr="004A232E">
        <w:rPr>
          <w:rFonts w:ascii="Arial" w:hAnsi="Arial" w:cs="Arial"/>
          <w:sz w:val="20"/>
          <w:szCs w:val="20"/>
        </w:rPr>
        <w:t>.</w:t>
      </w:r>
      <w:bookmarkEnd w:id="3"/>
    </w:p>
    <w:p w14:paraId="18535547" w14:textId="77777777" w:rsidR="004C649C" w:rsidRPr="004A232E" w:rsidRDefault="004C649C">
      <w:pPr>
        <w:rPr>
          <w:rFonts w:ascii="Arial" w:hAnsi="Arial" w:cs="Arial"/>
          <w:sz w:val="20"/>
          <w:szCs w:val="20"/>
        </w:rPr>
      </w:pPr>
    </w:p>
    <w:p w14:paraId="4FFB5198" w14:textId="77777777" w:rsidR="004C649C" w:rsidRPr="004A232E" w:rsidRDefault="00272CB1" w:rsidP="004C649C">
      <w:pPr>
        <w:rPr>
          <w:rFonts w:ascii="Arial" w:hAnsi="Arial" w:cs="Arial"/>
          <w:color w:val="C45911" w:themeColor="accent2" w:themeShade="BF"/>
          <w:sz w:val="28"/>
          <w:szCs w:val="28"/>
          <w:lang w:val="en-US"/>
        </w:rPr>
      </w:pPr>
      <w:bookmarkStart w:id="4" w:name="lt_pId006"/>
      <w:r w:rsidRPr="004A232E">
        <w:rPr>
          <w:rFonts w:ascii="Arial" w:hAnsi="Arial" w:cs="Arial"/>
          <w:color w:val="C45911" w:themeColor="accent2" w:themeShade="BF"/>
          <w:sz w:val="28"/>
          <w:szCs w:val="28"/>
          <w:lang w:val="en-US"/>
        </w:rPr>
        <w:t>N</w:t>
      </w:r>
      <w:r w:rsidR="005B0874" w:rsidRPr="004A232E">
        <w:rPr>
          <w:rFonts w:ascii="Arial" w:hAnsi="Arial" w:cs="Arial"/>
          <w:color w:val="C45911" w:themeColor="accent2" w:themeShade="BF"/>
          <w:sz w:val="28"/>
          <w:szCs w:val="28"/>
          <w:lang w:val="en-US"/>
        </w:rPr>
        <w:t>ouvelles installations</w:t>
      </w:r>
      <w:r w:rsidRPr="004A232E">
        <w:rPr>
          <w:rFonts w:ascii="Arial" w:hAnsi="Arial" w:cs="Arial"/>
          <w:lang w:val="en-US"/>
        </w:rPr>
        <w:t xml:space="preserve"> </w:t>
      </w:r>
    </w:p>
    <w:p w14:paraId="77761506" w14:textId="77777777" w:rsidR="00A77B3E" w:rsidRPr="004A232E" w:rsidRDefault="002F0931">
      <w:pPr>
        <w:rPr>
          <w:rFonts w:ascii="Arial" w:hAnsi="Arial" w:cs="Arial"/>
          <w:sz w:val="20"/>
          <w:szCs w:val="20"/>
        </w:rPr>
      </w:pPr>
      <w:r w:rsidRPr="004A232E">
        <w:rPr>
          <w:rFonts w:ascii="Arial" w:hAnsi="Arial" w:cs="Arial"/>
          <w:sz w:val="20"/>
          <w:szCs w:val="20"/>
        </w:rPr>
        <w:t>Une</w:t>
      </w:r>
      <w:r w:rsidR="00272CB1" w:rsidRPr="004A232E">
        <w:rPr>
          <w:rFonts w:ascii="Arial" w:hAnsi="Arial" w:cs="Arial"/>
          <w:sz w:val="20"/>
          <w:szCs w:val="20"/>
        </w:rPr>
        <w:t xml:space="preserve"> (1) </w:t>
      </w:r>
      <w:r w:rsidRPr="004A232E">
        <w:rPr>
          <w:rFonts w:ascii="Arial" w:hAnsi="Arial" w:cs="Arial"/>
          <w:sz w:val="20"/>
          <w:szCs w:val="20"/>
        </w:rPr>
        <w:t>adresse IP publique utili</w:t>
      </w:r>
      <w:r w:rsidR="007D709B" w:rsidRPr="004A232E">
        <w:rPr>
          <w:rFonts w:ascii="Arial" w:hAnsi="Arial" w:cs="Arial"/>
          <w:sz w:val="20"/>
          <w:szCs w:val="20"/>
        </w:rPr>
        <w:t>s</w:t>
      </w:r>
      <w:r w:rsidRPr="004A232E">
        <w:rPr>
          <w:rFonts w:ascii="Arial" w:hAnsi="Arial" w:cs="Arial"/>
          <w:sz w:val="20"/>
          <w:szCs w:val="20"/>
        </w:rPr>
        <w:t xml:space="preserve">able est automatiquement attribuée </w:t>
      </w:r>
      <w:r w:rsidR="007D709B" w:rsidRPr="004A232E">
        <w:rPr>
          <w:rFonts w:ascii="Arial" w:hAnsi="Arial" w:cs="Arial"/>
          <w:sz w:val="20"/>
          <w:szCs w:val="20"/>
        </w:rPr>
        <w:t xml:space="preserve">aux clients dans le cas de nouveaux services </w:t>
      </w:r>
      <w:r w:rsidR="00272CB1" w:rsidRPr="004A232E">
        <w:rPr>
          <w:rFonts w:ascii="Arial" w:hAnsi="Arial" w:cs="Arial"/>
          <w:sz w:val="20"/>
          <w:szCs w:val="20"/>
        </w:rPr>
        <w:t>Internet.</w:t>
      </w:r>
      <w:bookmarkEnd w:id="4"/>
      <w:r w:rsidR="00272CB1" w:rsidRPr="004A232E">
        <w:rPr>
          <w:rFonts w:ascii="Arial" w:hAnsi="Arial" w:cs="Arial"/>
          <w:sz w:val="20"/>
          <w:szCs w:val="20"/>
        </w:rPr>
        <w:t xml:space="preserve"> </w:t>
      </w:r>
      <w:bookmarkStart w:id="5" w:name="lt_pId007"/>
      <w:r w:rsidR="007D709B" w:rsidRPr="004A232E">
        <w:rPr>
          <w:rFonts w:ascii="Arial" w:hAnsi="Arial" w:cs="Arial"/>
          <w:sz w:val="20"/>
          <w:szCs w:val="20"/>
        </w:rPr>
        <w:t>À la demande d’un client</w:t>
      </w:r>
      <w:r w:rsidR="00272CB1" w:rsidRPr="004A232E">
        <w:rPr>
          <w:rFonts w:ascii="Arial" w:hAnsi="Arial" w:cs="Arial"/>
          <w:sz w:val="20"/>
          <w:szCs w:val="20"/>
        </w:rPr>
        <w:t xml:space="preserve">, </w:t>
      </w:r>
      <w:r w:rsidR="005B0874" w:rsidRPr="004A232E">
        <w:rPr>
          <w:rFonts w:ascii="Arial" w:hAnsi="Arial" w:cs="Arial"/>
          <w:sz w:val="20"/>
          <w:szCs w:val="20"/>
        </w:rPr>
        <w:t>un préfixe</w:t>
      </w:r>
      <w:r w:rsidR="00272CB1" w:rsidRPr="004A232E">
        <w:rPr>
          <w:rFonts w:ascii="Arial" w:hAnsi="Arial" w:cs="Arial"/>
          <w:sz w:val="20"/>
          <w:szCs w:val="20"/>
        </w:rPr>
        <w:t xml:space="preserve"> </w:t>
      </w:r>
      <w:r w:rsidR="007D709B" w:rsidRPr="004A232E">
        <w:rPr>
          <w:rFonts w:ascii="Arial" w:hAnsi="Arial" w:cs="Arial"/>
          <w:sz w:val="20"/>
          <w:szCs w:val="20"/>
        </w:rPr>
        <w:t xml:space="preserve">de réseau </w:t>
      </w:r>
      <w:r w:rsidR="00272CB1" w:rsidRPr="004A232E">
        <w:rPr>
          <w:rFonts w:ascii="Arial" w:hAnsi="Arial" w:cs="Arial"/>
          <w:sz w:val="20"/>
          <w:szCs w:val="20"/>
        </w:rPr>
        <w:t>/</w:t>
      </w:r>
      <w:commentRangeStart w:id="6"/>
      <w:r w:rsidR="00272CB1" w:rsidRPr="004A232E">
        <w:rPr>
          <w:rFonts w:ascii="Arial" w:hAnsi="Arial" w:cs="Arial"/>
          <w:sz w:val="20"/>
          <w:szCs w:val="20"/>
        </w:rPr>
        <w:t>29 o</w:t>
      </w:r>
      <w:r w:rsidR="007D709B" w:rsidRPr="004A232E">
        <w:rPr>
          <w:rFonts w:ascii="Arial" w:hAnsi="Arial" w:cs="Arial"/>
          <w:sz w:val="20"/>
          <w:szCs w:val="20"/>
        </w:rPr>
        <w:t>u</w:t>
      </w:r>
      <w:r w:rsidR="00272CB1" w:rsidRPr="004A232E">
        <w:rPr>
          <w:rFonts w:ascii="Arial" w:hAnsi="Arial" w:cs="Arial"/>
          <w:sz w:val="20"/>
          <w:szCs w:val="20"/>
        </w:rPr>
        <w:t xml:space="preserve"> /28 </w:t>
      </w:r>
      <w:commentRangeEnd w:id="6"/>
      <w:r w:rsidR="0019107B" w:rsidRPr="004A232E">
        <w:rPr>
          <w:sz w:val="20"/>
          <w:szCs w:val="20"/>
        </w:rPr>
        <w:commentReference w:id="6"/>
      </w:r>
      <w:r w:rsidR="007D709B" w:rsidRPr="004A232E">
        <w:rPr>
          <w:rFonts w:ascii="Arial" w:hAnsi="Arial" w:cs="Arial"/>
          <w:sz w:val="20"/>
          <w:szCs w:val="20"/>
        </w:rPr>
        <w:t>peut être attribué sans justification des besoins</w:t>
      </w:r>
      <w:r w:rsidR="00272CB1" w:rsidRPr="004A232E">
        <w:rPr>
          <w:rFonts w:ascii="Arial" w:hAnsi="Arial" w:cs="Arial"/>
          <w:sz w:val="20"/>
          <w:szCs w:val="20"/>
        </w:rPr>
        <w:t xml:space="preserve">, </w:t>
      </w:r>
      <w:r w:rsidR="005B0874" w:rsidRPr="004A232E">
        <w:rPr>
          <w:rFonts w:ascii="Arial" w:hAnsi="Arial" w:cs="Arial"/>
          <w:sz w:val="20"/>
          <w:szCs w:val="20"/>
        </w:rPr>
        <w:t xml:space="preserve">tandis </w:t>
      </w:r>
      <w:r w:rsidR="007D709B" w:rsidRPr="004A232E">
        <w:rPr>
          <w:rFonts w:ascii="Arial" w:hAnsi="Arial" w:cs="Arial"/>
          <w:sz w:val="20"/>
          <w:szCs w:val="20"/>
        </w:rPr>
        <w:t xml:space="preserve">qu’il faut fournir une justification dans le cas d’un </w:t>
      </w:r>
      <w:r w:rsidR="005B0874" w:rsidRPr="004A232E">
        <w:rPr>
          <w:rFonts w:ascii="Arial" w:hAnsi="Arial" w:cs="Arial"/>
          <w:sz w:val="20"/>
          <w:szCs w:val="20"/>
        </w:rPr>
        <w:t>réseau à préfixe</w:t>
      </w:r>
      <w:r w:rsidR="00272CB1" w:rsidRPr="004A232E">
        <w:rPr>
          <w:rFonts w:ascii="Arial" w:hAnsi="Arial" w:cs="Arial"/>
          <w:sz w:val="20"/>
          <w:szCs w:val="20"/>
        </w:rPr>
        <w:t xml:space="preserve"> /27 </w:t>
      </w:r>
      <w:r w:rsidR="008C7D01" w:rsidRPr="004A232E">
        <w:rPr>
          <w:rFonts w:ascii="Arial" w:hAnsi="Arial" w:cs="Arial"/>
          <w:sz w:val="20"/>
          <w:szCs w:val="20"/>
        </w:rPr>
        <w:t>ou</w:t>
      </w:r>
      <w:r w:rsidR="005B0874" w:rsidRPr="004A232E">
        <w:rPr>
          <w:rFonts w:ascii="Arial" w:hAnsi="Arial" w:cs="Arial"/>
          <w:sz w:val="20"/>
          <w:szCs w:val="20"/>
        </w:rPr>
        <w:t xml:space="preserve"> </w:t>
      </w:r>
      <w:r w:rsidR="007D709B" w:rsidRPr="004A232E">
        <w:rPr>
          <w:rFonts w:ascii="Arial" w:hAnsi="Arial" w:cs="Arial"/>
          <w:sz w:val="20"/>
          <w:szCs w:val="20"/>
        </w:rPr>
        <w:t>d’</w:t>
      </w:r>
      <w:r w:rsidR="008C7D01" w:rsidRPr="004A232E">
        <w:rPr>
          <w:rFonts w:ascii="Arial" w:hAnsi="Arial" w:cs="Arial"/>
          <w:sz w:val="20"/>
          <w:szCs w:val="20"/>
        </w:rPr>
        <w:t>un r</w:t>
      </w:r>
      <w:r w:rsidR="007D709B" w:rsidRPr="004A232E">
        <w:rPr>
          <w:rFonts w:ascii="Arial" w:hAnsi="Arial" w:cs="Arial"/>
          <w:sz w:val="20"/>
          <w:szCs w:val="20"/>
        </w:rPr>
        <w:t>é</w:t>
      </w:r>
      <w:r w:rsidR="008C7D01" w:rsidRPr="004A232E">
        <w:rPr>
          <w:rFonts w:ascii="Arial" w:hAnsi="Arial" w:cs="Arial"/>
          <w:sz w:val="20"/>
          <w:szCs w:val="20"/>
        </w:rPr>
        <w:t xml:space="preserve">seau </w:t>
      </w:r>
      <w:r w:rsidR="005B0874" w:rsidRPr="004A232E">
        <w:rPr>
          <w:rFonts w:ascii="Arial" w:hAnsi="Arial" w:cs="Arial"/>
          <w:sz w:val="20"/>
          <w:szCs w:val="20"/>
        </w:rPr>
        <w:t xml:space="preserve">plus </w:t>
      </w:r>
      <w:r w:rsidR="008C7D01" w:rsidRPr="004A232E">
        <w:rPr>
          <w:rFonts w:ascii="Arial" w:hAnsi="Arial" w:cs="Arial"/>
          <w:sz w:val="20"/>
          <w:szCs w:val="20"/>
        </w:rPr>
        <w:t>grand</w:t>
      </w:r>
      <w:r w:rsidR="00272CB1" w:rsidRPr="004A232E">
        <w:rPr>
          <w:rFonts w:ascii="Arial" w:hAnsi="Arial" w:cs="Arial"/>
          <w:sz w:val="20"/>
          <w:szCs w:val="20"/>
        </w:rPr>
        <w:t>.</w:t>
      </w:r>
      <w:bookmarkEnd w:id="5"/>
    </w:p>
    <w:p w14:paraId="08117B19" w14:textId="77777777" w:rsidR="004C649C" w:rsidRPr="004A232E" w:rsidRDefault="004C649C">
      <w:pPr>
        <w:rPr>
          <w:rFonts w:ascii="Arial" w:hAnsi="Arial" w:cs="Arial"/>
          <w:sz w:val="20"/>
          <w:szCs w:val="20"/>
        </w:rPr>
      </w:pPr>
    </w:p>
    <w:p w14:paraId="21AC218F" w14:textId="77777777" w:rsidR="004C649C" w:rsidRPr="004A232E" w:rsidRDefault="00272CB1" w:rsidP="004C649C">
      <w:pPr>
        <w:rPr>
          <w:rFonts w:ascii="Arial" w:hAnsi="Arial" w:cs="Arial"/>
          <w:color w:val="C45911" w:themeColor="accent2" w:themeShade="BF"/>
          <w:sz w:val="28"/>
          <w:szCs w:val="28"/>
          <w:lang w:val="en-US"/>
        </w:rPr>
      </w:pPr>
      <w:bookmarkStart w:id="7" w:name="lt_pId008"/>
      <w:r w:rsidRPr="004A232E">
        <w:rPr>
          <w:rFonts w:ascii="Arial" w:hAnsi="Arial" w:cs="Arial"/>
          <w:color w:val="C45911" w:themeColor="accent2" w:themeShade="BF"/>
          <w:sz w:val="28"/>
          <w:szCs w:val="28"/>
          <w:lang w:val="en-US"/>
        </w:rPr>
        <w:t>Service</w:t>
      </w:r>
      <w:r w:rsidRPr="004A232E">
        <w:rPr>
          <w:rFonts w:ascii="Arial" w:hAnsi="Arial" w:cs="Arial"/>
          <w:lang w:val="en-US"/>
        </w:rPr>
        <w:t xml:space="preserve"> </w:t>
      </w:r>
      <w:r w:rsidR="008C7D01" w:rsidRPr="004A232E">
        <w:rPr>
          <w:rFonts w:ascii="Arial" w:hAnsi="Arial" w:cs="Arial"/>
          <w:color w:val="C45911" w:themeColor="accent2" w:themeShade="BF"/>
          <w:sz w:val="28"/>
          <w:szCs w:val="28"/>
          <w:lang w:val="en-US"/>
        </w:rPr>
        <w:t xml:space="preserve">déjà </w:t>
      </w:r>
      <w:proofErr w:type="spellStart"/>
      <w:r w:rsidR="008C7D01" w:rsidRPr="004A232E">
        <w:rPr>
          <w:rFonts w:ascii="Arial" w:hAnsi="Arial" w:cs="Arial"/>
          <w:color w:val="C45911" w:themeColor="accent2" w:themeShade="BF"/>
          <w:sz w:val="28"/>
          <w:szCs w:val="28"/>
          <w:lang w:val="en-US"/>
        </w:rPr>
        <w:t>en</w:t>
      </w:r>
      <w:proofErr w:type="spellEnd"/>
      <w:r w:rsidR="008C7D01" w:rsidRPr="004A232E">
        <w:rPr>
          <w:rFonts w:ascii="Arial" w:hAnsi="Arial" w:cs="Arial"/>
          <w:color w:val="C45911" w:themeColor="accent2" w:themeShade="BF"/>
          <w:sz w:val="28"/>
          <w:szCs w:val="28"/>
          <w:lang w:val="en-US"/>
        </w:rPr>
        <w:t xml:space="preserve"> place</w:t>
      </w:r>
    </w:p>
    <w:p w14:paraId="63903C9F" w14:textId="77777777" w:rsidR="00A77B3E" w:rsidRPr="004A232E" w:rsidRDefault="007D709B">
      <w:pPr>
        <w:rPr>
          <w:rFonts w:ascii="Arial" w:hAnsi="Arial" w:cs="Arial"/>
          <w:sz w:val="20"/>
          <w:szCs w:val="20"/>
        </w:rPr>
      </w:pPr>
      <w:r w:rsidRPr="004A232E">
        <w:rPr>
          <w:rFonts w:ascii="Arial" w:hAnsi="Arial" w:cs="Arial"/>
          <w:sz w:val="20"/>
          <w:szCs w:val="20"/>
        </w:rPr>
        <w:t xml:space="preserve">Si le nombre </w:t>
      </w:r>
      <w:r w:rsidR="00272CB1" w:rsidRPr="004A232E">
        <w:rPr>
          <w:rFonts w:ascii="Arial" w:hAnsi="Arial" w:cs="Arial"/>
          <w:sz w:val="20"/>
          <w:szCs w:val="20"/>
        </w:rPr>
        <w:t xml:space="preserve">total </w:t>
      </w:r>
      <w:r w:rsidRPr="004A232E">
        <w:rPr>
          <w:rFonts w:ascii="Arial" w:hAnsi="Arial" w:cs="Arial"/>
          <w:sz w:val="20"/>
          <w:szCs w:val="20"/>
        </w:rPr>
        <w:t xml:space="preserve">d’adresses utilisables d’un service est de </w:t>
      </w:r>
      <w:r w:rsidR="00272CB1" w:rsidRPr="004A232E">
        <w:rPr>
          <w:rFonts w:ascii="Arial" w:hAnsi="Arial" w:cs="Arial"/>
          <w:sz w:val="20"/>
          <w:szCs w:val="20"/>
        </w:rPr>
        <w:t>12 o</w:t>
      </w:r>
      <w:r w:rsidRPr="004A232E">
        <w:rPr>
          <w:rFonts w:ascii="Arial" w:hAnsi="Arial" w:cs="Arial"/>
          <w:sz w:val="20"/>
          <w:szCs w:val="20"/>
        </w:rPr>
        <w:t>u plus</w:t>
      </w:r>
      <w:r w:rsidR="00272CB1" w:rsidRPr="004A232E">
        <w:rPr>
          <w:rFonts w:ascii="Arial" w:hAnsi="Arial" w:cs="Arial"/>
          <w:sz w:val="20"/>
          <w:szCs w:val="20"/>
        </w:rPr>
        <w:t xml:space="preserve">, </w:t>
      </w:r>
      <w:r w:rsidRPr="004A232E">
        <w:rPr>
          <w:rFonts w:ascii="Arial" w:hAnsi="Arial" w:cs="Arial"/>
          <w:sz w:val="20"/>
          <w:szCs w:val="20"/>
        </w:rPr>
        <w:t>le client doit justifier ses besoins pour obtenir des adresses IP supplémentaires.</w:t>
      </w:r>
      <w:bookmarkEnd w:id="7"/>
    </w:p>
    <w:p w14:paraId="2F727927" w14:textId="77777777" w:rsidR="004C649C" w:rsidRPr="004A232E" w:rsidRDefault="004C649C">
      <w:pPr>
        <w:rPr>
          <w:rFonts w:ascii="Arial" w:hAnsi="Arial" w:cs="Arial"/>
          <w:sz w:val="20"/>
          <w:szCs w:val="20"/>
        </w:rPr>
      </w:pPr>
    </w:p>
    <w:p w14:paraId="559E9B64" w14:textId="77777777" w:rsidR="004C649C" w:rsidRPr="004A232E" w:rsidRDefault="00272CB1" w:rsidP="004C649C">
      <w:pPr>
        <w:rPr>
          <w:rFonts w:ascii="Arial" w:hAnsi="Arial" w:cs="Arial"/>
          <w:color w:val="C45911" w:themeColor="accent2" w:themeShade="BF"/>
          <w:sz w:val="28"/>
          <w:szCs w:val="28"/>
          <w:lang w:val="en-US"/>
        </w:rPr>
      </w:pPr>
      <w:bookmarkStart w:id="8" w:name="lt_pId009"/>
      <w:proofErr w:type="spellStart"/>
      <w:r w:rsidRPr="004A232E">
        <w:rPr>
          <w:rFonts w:ascii="Arial" w:hAnsi="Arial" w:cs="Arial"/>
          <w:color w:val="C45911" w:themeColor="accent2" w:themeShade="BF"/>
          <w:sz w:val="28"/>
          <w:szCs w:val="28"/>
          <w:lang w:val="en-US"/>
        </w:rPr>
        <w:t>U</w:t>
      </w:r>
      <w:r w:rsidR="008C7D01" w:rsidRPr="004A232E">
        <w:rPr>
          <w:rFonts w:ascii="Arial" w:hAnsi="Arial" w:cs="Arial"/>
          <w:color w:val="C45911" w:themeColor="accent2" w:themeShade="BF"/>
          <w:sz w:val="28"/>
          <w:szCs w:val="28"/>
          <w:lang w:val="en-US"/>
        </w:rPr>
        <w:t>tilisation</w:t>
      </w:r>
      <w:proofErr w:type="spellEnd"/>
      <w:r w:rsidR="008C7D01" w:rsidRPr="004A232E">
        <w:rPr>
          <w:rFonts w:ascii="Arial" w:hAnsi="Arial" w:cs="Arial"/>
          <w:color w:val="C45911" w:themeColor="accent2" w:themeShade="BF"/>
          <w:sz w:val="28"/>
          <w:szCs w:val="28"/>
          <w:lang w:val="en-US"/>
        </w:rPr>
        <w:t xml:space="preserve"> des </w:t>
      </w:r>
      <w:proofErr w:type="spellStart"/>
      <w:r w:rsidR="008C7D01" w:rsidRPr="004A232E">
        <w:rPr>
          <w:rFonts w:ascii="Arial" w:hAnsi="Arial" w:cs="Arial"/>
          <w:color w:val="C45911" w:themeColor="accent2" w:themeShade="BF"/>
          <w:sz w:val="28"/>
          <w:szCs w:val="28"/>
          <w:lang w:val="en-US"/>
        </w:rPr>
        <w:t>réseaux</w:t>
      </w:r>
      <w:proofErr w:type="spellEnd"/>
      <w:r w:rsidR="008C7D01" w:rsidRPr="004A232E">
        <w:rPr>
          <w:rFonts w:ascii="Arial" w:hAnsi="Arial" w:cs="Arial"/>
          <w:color w:val="C45911" w:themeColor="accent2" w:themeShade="BF"/>
          <w:sz w:val="28"/>
          <w:szCs w:val="28"/>
          <w:lang w:val="en-US"/>
        </w:rPr>
        <w:t xml:space="preserve"> </w:t>
      </w:r>
    </w:p>
    <w:p w14:paraId="40BC3D72" w14:textId="196CE782" w:rsidR="00A77B3E" w:rsidRPr="004A232E" w:rsidRDefault="00EE0C0B">
      <w:pPr>
        <w:rPr>
          <w:rFonts w:ascii="Arial" w:hAnsi="Arial" w:cs="Arial"/>
          <w:sz w:val="20"/>
          <w:szCs w:val="20"/>
        </w:rPr>
      </w:pPr>
      <w:r w:rsidRPr="004A232E">
        <w:rPr>
          <w:rFonts w:ascii="Arial" w:hAnsi="Arial" w:cs="Arial"/>
          <w:sz w:val="20"/>
          <w:szCs w:val="20"/>
        </w:rPr>
        <w:t>À tout moment, l</w:t>
      </w:r>
      <w:r w:rsidR="007D709B" w:rsidRPr="004A232E">
        <w:rPr>
          <w:rFonts w:ascii="Arial" w:hAnsi="Arial" w:cs="Arial"/>
          <w:sz w:val="20"/>
          <w:szCs w:val="20"/>
        </w:rPr>
        <w:t>e</w:t>
      </w:r>
      <w:r w:rsidRPr="004A232E">
        <w:rPr>
          <w:rFonts w:ascii="Arial" w:hAnsi="Arial" w:cs="Arial"/>
          <w:sz w:val="20"/>
          <w:szCs w:val="20"/>
        </w:rPr>
        <w:t>s</w:t>
      </w:r>
      <w:r w:rsidR="007D709B" w:rsidRPr="004A232E">
        <w:rPr>
          <w:rFonts w:ascii="Arial" w:hAnsi="Arial" w:cs="Arial"/>
          <w:sz w:val="20"/>
          <w:szCs w:val="20"/>
        </w:rPr>
        <w:t xml:space="preserve"> client</w:t>
      </w:r>
      <w:r w:rsidRPr="004A232E">
        <w:rPr>
          <w:rFonts w:ascii="Arial" w:hAnsi="Arial" w:cs="Arial"/>
          <w:sz w:val="20"/>
          <w:szCs w:val="20"/>
        </w:rPr>
        <w:t>s</w:t>
      </w:r>
      <w:r w:rsidR="007D709B" w:rsidRPr="004A232E">
        <w:rPr>
          <w:rFonts w:ascii="Arial" w:hAnsi="Arial" w:cs="Arial"/>
          <w:sz w:val="20"/>
          <w:szCs w:val="20"/>
        </w:rPr>
        <w:t xml:space="preserve"> doi</w:t>
      </w:r>
      <w:r w:rsidRPr="004A232E">
        <w:rPr>
          <w:rFonts w:ascii="Arial" w:hAnsi="Arial" w:cs="Arial"/>
          <w:sz w:val="20"/>
          <w:szCs w:val="20"/>
        </w:rPr>
        <w:t>ven</w:t>
      </w:r>
      <w:r w:rsidR="007D709B" w:rsidRPr="004A232E">
        <w:rPr>
          <w:rFonts w:ascii="Arial" w:hAnsi="Arial" w:cs="Arial"/>
          <w:sz w:val="20"/>
          <w:szCs w:val="20"/>
        </w:rPr>
        <w:t xml:space="preserve">t pouvoir démontrer </w:t>
      </w:r>
      <w:r w:rsidRPr="004A232E">
        <w:rPr>
          <w:rFonts w:ascii="Arial" w:hAnsi="Arial" w:cs="Arial"/>
          <w:sz w:val="20"/>
          <w:szCs w:val="20"/>
        </w:rPr>
        <w:t>sur demande</w:t>
      </w:r>
      <w:r w:rsidR="007D709B" w:rsidRPr="004A232E">
        <w:rPr>
          <w:rFonts w:ascii="Arial" w:hAnsi="Arial" w:cs="Arial"/>
          <w:sz w:val="20"/>
          <w:szCs w:val="20"/>
        </w:rPr>
        <w:t xml:space="preserve"> qu’il</w:t>
      </w:r>
      <w:r w:rsidR="00DE1DA4" w:rsidRPr="004A232E">
        <w:rPr>
          <w:rFonts w:ascii="Arial" w:hAnsi="Arial" w:cs="Arial"/>
          <w:sz w:val="20"/>
          <w:szCs w:val="20"/>
        </w:rPr>
        <w:t>s</w:t>
      </w:r>
      <w:r w:rsidR="007D709B" w:rsidRPr="004A232E">
        <w:rPr>
          <w:rFonts w:ascii="Arial" w:hAnsi="Arial" w:cs="Arial"/>
          <w:sz w:val="20"/>
          <w:szCs w:val="20"/>
        </w:rPr>
        <w:t xml:space="preserve"> utilise</w:t>
      </w:r>
      <w:r w:rsidR="00DE1DA4" w:rsidRPr="004A232E">
        <w:rPr>
          <w:rFonts w:ascii="Arial" w:hAnsi="Arial" w:cs="Arial"/>
          <w:sz w:val="20"/>
          <w:szCs w:val="20"/>
        </w:rPr>
        <w:t>nt</w:t>
      </w:r>
      <w:r w:rsidR="007D709B" w:rsidRPr="004A232E">
        <w:rPr>
          <w:rFonts w:ascii="Arial" w:hAnsi="Arial" w:cs="Arial"/>
          <w:sz w:val="20"/>
          <w:szCs w:val="20"/>
        </w:rPr>
        <w:t xml:space="preserve"> avec efficience les adresses IP en fournissant à </w:t>
      </w:r>
      <w:proofErr w:type="spellStart"/>
      <w:r w:rsidR="007D709B" w:rsidRPr="004A232E">
        <w:rPr>
          <w:rFonts w:ascii="Arial" w:hAnsi="Arial" w:cs="Arial"/>
          <w:sz w:val="20"/>
          <w:szCs w:val="20"/>
        </w:rPr>
        <w:t>Allstream</w:t>
      </w:r>
      <w:proofErr w:type="spellEnd"/>
      <w:r w:rsidR="007D709B" w:rsidRPr="004A232E">
        <w:rPr>
          <w:rFonts w:ascii="Arial" w:hAnsi="Arial" w:cs="Arial"/>
          <w:sz w:val="20"/>
          <w:szCs w:val="20"/>
        </w:rPr>
        <w:t xml:space="preserve"> la documentation appropriée, notamment les historiques d’attribution.</w:t>
      </w:r>
      <w:bookmarkEnd w:id="8"/>
    </w:p>
    <w:p w14:paraId="108E0A65" w14:textId="77777777" w:rsidR="004C649C" w:rsidRPr="004A232E" w:rsidRDefault="004C649C">
      <w:pPr>
        <w:rPr>
          <w:rFonts w:ascii="Arial" w:hAnsi="Arial" w:cs="Arial"/>
          <w:sz w:val="20"/>
          <w:szCs w:val="20"/>
        </w:rPr>
      </w:pPr>
    </w:p>
    <w:p w14:paraId="34317F36" w14:textId="77777777" w:rsidR="00A77B3E" w:rsidRPr="004A232E" w:rsidRDefault="00EE0C0B">
      <w:pPr>
        <w:rPr>
          <w:rFonts w:ascii="Arial" w:hAnsi="Arial" w:cs="Arial"/>
          <w:sz w:val="20"/>
          <w:szCs w:val="20"/>
        </w:rPr>
      </w:pPr>
      <w:bookmarkStart w:id="9" w:name="lt_pId010"/>
      <w:r w:rsidRPr="004A232E">
        <w:rPr>
          <w:rFonts w:ascii="Arial" w:hAnsi="Arial" w:cs="Arial"/>
          <w:sz w:val="20"/>
          <w:szCs w:val="20"/>
        </w:rPr>
        <w:t>Les clients doivent mettre en place des techniques ou des pratiques économisant l’espace d’adressage dans la mesure de ce qui est possible et approprié.  Les FSI clients qui demandent de l’espace d’adressage IP destiné à des activités d’hébergement Web fondé sur le protocole IP doivent fournir la justification technique à l’appui de leur demande et expliquer pourquoi des pratiques économisant l’espace d’adressage ne sont pas envisageables</w:t>
      </w:r>
      <w:bookmarkStart w:id="10" w:name="lt_pId011"/>
      <w:bookmarkEnd w:id="9"/>
      <w:r w:rsidR="00272CB1" w:rsidRPr="004A232E">
        <w:rPr>
          <w:rFonts w:ascii="Arial" w:hAnsi="Arial" w:cs="Arial"/>
          <w:sz w:val="20"/>
          <w:szCs w:val="20"/>
        </w:rPr>
        <w:t>.</w:t>
      </w:r>
      <w:bookmarkEnd w:id="10"/>
      <w:r w:rsidR="00272CB1" w:rsidRPr="004A232E">
        <w:rPr>
          <w:rFonts w:ascii="Arial" w:hAnsi="Arial" w:cs="Arial"/>
          <w:sz w:val="20"/>
          <w:szCs w:val="20"/>
        </w:rPr>
        <w:t xml:space="preserve"> </w:t>
      </w:r>
      <w:bookmarkStart w:id="11" w:name="lt_pId012"/>
      <w:r w:rsidR="004D5286" w:rsidRPr="004A232E">
        <w:rPr>
          <w:rFonts w:ascii="Arial" w:hAnsi="Arial" w:cs="Arial"/>
          <w:sz w:val="20"/>
          <w:szCs w:val="20"/>
        </w:rPr>
        <w:t xml:space="preserve">Lorsqu’il accepte l’espace d’adressage IP que lui attribue </w:t>
      </w:r>
      <w:proofErr w:type="spellStart"/>
      <w:r w:rsidR="004D5286" w:rsidRPr="004A232E">
        <w:rPr>
          <w:rFonts w:ascii="Arial" w:hAnsi="Arial" w:cs="Arial"/>
          <w:sz w:val="20"/>
          <w:szCs w:val="20"/>
        </w:rPr>
        <w:t>Allstream</w:t>
      </w:r>
      <w:proofErr w:type="spellEnd"/>
      <w:r w:rsidR="004D5286" w:rsidRPr="004A232E">
        <w:rPr>
          <w:rFonts w:ascii="Arial" w:hAnsi="Arial" w:cs="Arial"/>
          <w:sz w:val="20"/>
          <w:szCs w:val="20"/>
        </w:rPr>
        <w:t>, le client accepte d’être lié par la Politique d’utilisation acceptable d’</w:t>
      </w:r>
      <w:proofErr w:type="spellStart"/>
      <w:r w:rsidR="004D5286" w:rsidRPr="004A232E">
        <w:rPr>
          <w:rFonts w:ascii="Arial" w:hAnsi="Arial" w:cs="Arial"/>
          <w:sz w:val="20"/>
          <w:szCs w:val="20"/>
        </w:rPr>
        <w:t>A</w:t>
      </w:r>
      <w:r w:rsidR="00272CB1" w:rsidRPr="004A232E">
        <w:rPr>
          <w:rFonts w:ascii="Arial" w:hAnsi="Arial" w:cs="Arial"/>
          <w:sz w:val="20"/>
          <w:szCs w:val="20"/>
        </w:rPr>
        <w:t>llstream</w:t>
      </w:r>
      <w:proofErr w:type="spellEnd"/>
      <w:r w:rsidR="004D5286" w:rsidRPr="004A232E">
        <w:rPr>
          <w:rFonts w:ascii="Arial" w:hAnsi="Arial" w:cs="Arial"/>
          <w:sz w:val="20"/>
          <w:szCs w:val="20"/>
        </w:rPr>
        <w:t>.</w:t>
      </w:r>
      <w:bookmarkEnd w:id="11"/>
    </w:p>
    <w:p w14:paraId="69EA0F22" w14:textId="77777777" w:rsidR="004C649C" w:rsidRPr="004A232E" w:rsidRDefault="004C649C">
      <w:pPr>
        <w:rPr>
          <w:rFonts w:ascii="Arial" w:hAnsi="Arial" w:cs="Arial"/>
          <w:sz w:val="20"/>
          <w:szCs w:val="20"/>
        </w:rPr>
      </w:pPr>
    </w:p>
    <w:p w14:paraId="5353875B" w14:textId="77777777" w:rsidR="002773E0" w:rsidRPr="004A232E" w:rsidRDefault="00605682" w:rsidP="002773E0">
      <w:pPr>
        <w:rPr>
          <w:rFonts w:ascii="Arial" w:hAnsi="Arial" w:cs="Arial"/>
          <w:color w:val="C45911" w:themeColor="accent2" w:themeShade="BF"/>
          <w:sz w:val="28"/>
          <w:szCs w:val="28"/>
        </w:rPr>
      </w:pPr>
      <w:bookmarkStart w:id="12" w:name="lt_pId013"/>
      <w:r w:rsidRPr="004A232E">
        <w:rPr>
          <w:rFonts w:ascii="Arial" w:hAnsi="Arial" w:cs="Arial"/>
          <w:color w:val="C45911" w:themeColor="accent2" w:themeShade="BF"/>
          <w:sz w:val="28"/>
          <w:szCs w:val="28"/>
        </w:rPr>
        <w:t>Portabilité</w:t>
      </w:r>
    </w:p>
    <w:p w14:paraId="467C9F80" w14:textId="0C410C3A" w:rsidR="00A77B3E" w:rsidRPr="004A232E" w:rsidRDefault="00605682">
      <w:pPr>
        <w:rPr>
          <w:rFonts w:ascii="Arial" w:hAnsi="Arial" w:cs="Arial"/>
          <w:sz w:val="20"/>
          <w:szCs w:val="20"/>
        </w:rPr>
      </w:pPr>
      <w:r w:rsidRPr="004A232E">
        <w:rPr>
          <w:rFonts w:ascii="Arial" w:hAnsi="Arial" w:cs="Arial"/>
          <w:sz w:val="20"/>
          <w:szCs w:val="20"/>
        </w:rPr>
        <w:t>L</w:t>
      </w:r>
      <w:r w:rsidR="00054B25" w:rsidRPr="004A232E">
        <w:rPr>
          <w:rFonts w:ascii="Arial" w:hAnsi="Arial" w:cs="Arial"/>
          <w:sz w:val="20"/>
          <w:szCs w:val="20"/>
        </w:rPr>
        <w:t xml:space="preserve">’espace d’adressage attribué à </w:t>
      </w:r>
      <w:proofErr w:type="spellStart"/>
      <w:r w:rsidR="00272CB1" w:rsidRPr="004A232E">
        <w:rPr>
          <w:rFonts w:ascii="Arial" w:hAnsi="Arial" w:cs="Arial"/>
          <w:sz w:val="20"/>
          <w:szCs w:val="20"/>
        </w:rPr>
        <w:t>Allstream</w:t>
      </w:r>
      <w:proofErr w:type="spellEnd"/>
      <w:r w:rsidR="00272CB1" w:rsidRPr="004A232E">
        <w:rPr>
          <w:rFonts w:ascii="Arial" w:hAnsi="Arial" w:cs="Arial"/>
          <w:sz w:val="20"/>
          <w:szCs w:val="20"/>
        </w:rPr>
        <w:t xml:space="preserve"> </w:t>
      </w:r>
      <w:r w:rsidR="00054B25" w:rsidRPr="004A232E">
        <w:rPr>
          <w:rFonts w:ascii="Arial" w:hAnsi="Arial" w:cs="Arial"/>
          <w:sz w:val="20"/>
          <w:szCs w:val="20"/>
        </w:rPr>
        <w:t>n</w:t>
      </w:r>
      <w:r w:rsidRPr="004A232E">
        <w:rPr>
          <w:rFonts w:ascii="Arial" w:hAnsi="Arial" w:cs="Arial"/>
          <w:sz w:val="20"/>
          <w:szCs w:val="20"/>
        </w:rPr>
        <w:t xml:space="preserve">’est pas </w:t>
      </w:r>
      <w:commentRangeStart w:id="13"/>
      <w:r w:rsidRPr="004A232E">
        <w:rPr>
          <w:rFonts w:ascii="Arial" w:hAnsi="Arial" w:cs="Arial"/>
          <w:sz w:val="20"/>
          <w:szCs w:val="20"/>
        </w:rPr>
        <w:t>portable</w:t>
      </w:r>
      <w:commentRangeEnd w:id="13"/>
      <w:r w:rsidR="00DE1DA4" w:rsidRPr="004A232E">
        <w:rPr>
          <w:sz w:val="20"/>
          <w:szCs w:val="20"/>
        </w:rPr>
        <w:commentReference w:id="13"/>
      </w:r>
      <w:r w:rsidRPr="004A232E">
        <w:rPr>
          <w:rFonts w:ascii="Arial" w:hAnsi="Arial" w:cs="Arial"/>
          <w:sz w:val="20"/>
          <w:szCs w:val="20"/>
        </w:rPr>
        <w:t xml:space="preserve">. Lorsque l’entente </w:t>
      </w:r>
      <w:r w:rsidR="00F40AA9" w:rsidRPr="004A232E">
        <w:rPr>
          <w:rFonts w:ascii="Arial" w:hAnsi="Arial" w:cs="Arial"/>
          <w:sz w:val="20"/>
          <w:szCs w:val="20"/>
        </w:rPr>
        <w:t xml:space="preserve">pour la </w:t>
      </w:r>
      <w:r w:rsidR="00DE1DA4" w:rsidRPr="004A232E">
        <w:rPr>
          <w:rFonts w:ascii="Arial" w:hAnsi="Arial" w:cs="Arial"/>
          <w:sz w:val="20"/>
          <w:szCs w:val="20"/>
        </w:rPr>
        <w:t xml:space="preserve">fourniture de service </w:t>
      </w:r>
      <w:r w:rsidRPr="004A232E">
        <w:rPr>
          <w:rFonts w:ascii="Arial" w:hAnsi="Arial" w:cs="Arial"/>
          <w:sz w:val="20"/>
          <w:szCs w:val="20"/>
        </w:rPr>
        <w:t xml:space="preserve">conclue avec </w:t>
      </w:r>
      <w:proofErr w:type="spellStart"/>
      <w:r w:rsidRPr="004A232E">
        <w:rPr>
          <w:rFonts w:ascii="Arial" w:hAnsi="Arial" w:cs="Arial"/>
          <w:sz w:val="20"/>
          <w:szCs w:val="20"/>
        </w:rPr>
        <w:t>Allstream</w:t>
      </w:r>
      <w:proofErr w:type="spellEnd"/>
      <w:r w:rsidRPr="004A232E">
        <w:rPr>
          <w:rFonts w:ascii="Arial" w:hAnsi="Arial" w:cs="Arial"/>
          <w:sz w:val="20"/>
          <w:szCs w:val="20"/>
        </w:rPr>
        <w:t xml:space="preserve"> expire ou est résiliée, ou lorsque le client rend à </w:t>
      </w:r>
      <w:proofErr w:type="spellStart"/>
      <w:r w:rsidRPr="004A232E">
        <w:rPr>
          <w:rFonts w:ascii="Arial" w:hAnsi="Arial" w:cs="Arial"/>
          <w:sz w:val="20"/>
          <w:szCs w:val="20"/>
        </w:rPr>
        <w:t>Allstream</w:t>
      </w:r>
      <w:proofErr w:type="spellEnd"/>
      <w:r w:rsidRPr="004A232E">
        <w:rPr>
          <w:rFonts w:ascii="Arial" w:hAnsi="Arial" w:cs="Arial"/>
          <w:sz w:val="20"/>
          <w:szCs w:val="20"/>
        </w:rPr>
        <w:t xml:space="preserve"> les adresses IP, tous les hôtes inscrits dans l’espace d’adressage d’</w:t>
      </w:r>
      <w:proofErr w:type="spellStart"/>
      <w:r w:rsidRPr="004A232E">
        <w:rPr>
          <w:rFonts w:ascii="Arial" w:hAnsi="Arial" w:cs="Arial"/>
          <w:sz w:val="20"/>
          <w:szCs w:val="20"/>
        </w:rPr>
        <w:t>Allstream</w:t>
      </w:r>
      <w:proofErr w:type="spellEnd"/>
      <w:r w:rsidRPr="004A232E">
        <w:rPr>
          <w:rFonts w:ascii="Arial" w:hAnsi="Arial" w:cs="Arial"/>
          <w:sz w:val="20"/>
          <w:szCs w:val="20"/>
        </w:rPr>
        <w:t xml:space="preserve"> sont également retirés de la base de données WHOIS et de tous les serveurs racine de l’</w:t>
      </w:r>
      <w:bookmarkStart w:id="14" w:name="lt_pId014"/>
      <w:bookmarkEnd w:id="12"/>
      <w:r w:rsidR="00272CB1" w:rsidRPr="004A232E">
        <w:rPr>
          <w:rFonts w:ascii="Arial" w:hAnsi="Arial" w:cs="Arial"/>
          <w:sz w:val="20"/>
          <w:szCs w:val="20"/>
        </w:rPr>
        <w:t>ARIN</w:t>
      </w:r>
      <w:r w:rsidRPr="004A232E">
        <w:rPr>
          <w:rFonts w:ascii="Arial" w:hAnsi="Arial" w:cs="Arial"/>
          <w:sz w:val="20"/>
          <w:szCs w:val="20"/>
        </w:rPr>
        <w:t>. Le client est seul responsable</w:t>
      </w:r>
      <w:r w:rsidR="00272CB1" w:rsidRPr="004A232E">
        <w:rPr>
          <w:rFonts w:ascii="Arial" w:hAnsi="Arial" w:cs="Arial"/>
          <w:sz w:val="20"/>
          <w:szCs w:val="20"/>
        </w:rPr>
        <w:t xml:space="preserve"> </w:t>
      </w:r>
      <w:r w:rsidRPr="004A232E">
        <w:rPr>
          <w:rFonts w:ascii="Arial" w:hAnsi="Arial" w:cs="Arial"/>
          <w:sz w:val="20"/>
          <w:szCs w:val="20"/>
        </w:rPr>
        <w:t xml:space="preserve">de </w:t>
      </w:r>
      <w:r w:rsidR="006D2E72" w:rsidRPr="004A232E">
        <w:rPr>
          <w:rFonts w:ascii="Arial" w:hAnsi="Arial" w:cs="Arial"/>
          <w:sz w:val="20"/>
          <w:szCs w:val="20"/>
        </w:rPr>
        <w:t xml:space="preserve">reconfigurer ses hôtes afin qu’ils utilisent les nouvelles adresses IP avant l’expiration de </w:t>
      </w:r>
      <w:r w:rsidR="00F40AA9" w:rsidRPr="004A232E">
        <w:rPr>
          <w:rFonts w:ascii="Arial" w:hAnsi="Arial" w:cs="Arial"/>
          <w:sz w:val="20"/>
          <w:szCs w:val="20"/>
        </w:rPr>
        <w:t>l’</w:t>
      </w:r>
      <w:r w:rsidR="006D2E72" w:rsidRPr="004A232E">
        <w:rPr>
          <w:rFonts w:ascii="Arial" w:hAnsi="Arial" w:cs="Arial"/>
          <w:sz w:val="20"/>
          <w:szCs w:val="20"/>
        </w:rPr>
        <w:t xml:space="preserve">entente de </w:t>
      </w:r>
      <w:r w:rsidR="00DE1DA4" w:rsidRPr="004A232E">
        <w:rPr>
          <w:rFonts w:ascii="Arial" w:hAnsi="Arial" w:cs="Arial"/>
          <w:sz w:val="20"/>
          <w:szCs w:val="20"/>
        </w:rPr>
        <w:t xml:space="preserve">fourniture de </w:t>
      </w:r>
      <w:r w:rsidR="006D2E72" w:rsidRPr="004A232E">
        <w:rPr>
          <w:rFonts w:ascii="Arial" w:hAnsi="Arial" w:cs="Arial"/>
          <w:sz w:val="20"/>
          <w:szCs w:val="20"/>
        </w:rPr>
        <w:t xml:space="preserve">service </w:t>
      </w:r>
      <w:r w:rsidR="00F40AA9" w:rsidRPr="004A232E">
        <w:rPr>
          <w:rFonts w:ascii="Arial" w:hAnsi="Arial" w:cs="Arial"/>
          <w:sz w:val="20"/>
          <w:szCs w:val="20"/>
        </w:rPr>
        <w:t xml:space="preserve">conclue </w:t>
      </w:r>
      <w:r w:rsidR="006D2E72" w:rsidRPr="004A232E">
        <w:rPr>
          <w:rFonts w:ascii="Arial" w:hAnsi="Arial" w:cs="Arial"/>
          <w:sz w:val="20"/>
          <w:szCs w:val="20"/>
        </w:rPr>
        <w:t xml:space="preserve">avec </w:t>
      </w:r>
      <w:proofErr w:type="spellStart"/>
      <w:r w:rsidR="006D2E72" w:rsidRPr="004A232E">
        <w:rPr>
          <w:rFonts w:ascii="Arial" w:hAnsi="Arial" w:cs="Arial"/>
          <w:sz w:val="20"/>
          <w:szCs w:val="20"/>
        </w:rPr>
        <w:t>Allstream</w:t>
      </w:r>
      <w:proofErr w:type="spellEnd"/>
      <w:r w:rsidR="006D2E72" w:rsidRPr="004A232E">
        <w:rPr>
          <w:rFonts w:ascii="Arial" w:hAnsi="Arial" w:cs="Arial"/>
          <w:sz w:val="20"/>
          <w:szCs w:val="20"/>
        </w:rPr>
        <w:t>.</w:t>
      </w:r>
      <w:bookmarkEnd w:id="14"/>
    </w:p>
    <w:p w14:paraId="35FFCB7D" w14:textId="77777777" w:rsidR="002773E0" w:rsidRPr="004A232E" w:rsidRDefault="002773E0">
      <w:pPr>
        <w:rPr>
          <w:rFonts w:ascii="Arial" w:hAnsi="Arial" w:cs="Arial"/>
          <w:sz w:val="20"/>
          <w:szCs w:val="20"/>
        </w:rPr>
      </w:pPr>
    </w:p>
    <w:p w14:paraId="312E5A05" w14:textId="4D6F9F7D" w:rsidR="002773E0" w:rsidRPr="004A232E" w:rsidRDefault="008C7D01" w:rsidP="002773E0">
      <w:pPr>
        <w:rPr>
          <w:rFonts w:ascii="Arial" w:hAnsi="Arial" w:cs="Arial"/>
          <w:color w:val="C45911" w:themeColor="accent2" w:themeShade="BF"/>
          <w:sz w:val="28"/>
          <w:szCs w:val="28"/>
        </w:rPr>
      </w:pPr>
      <w:bookmarkStart w:id="15" w:name="lt_pId016"/>
      <w:r w:rsidRPr="004A232E">
        <w:rPr>
          <w:rFonts w:ascii="Arial" w:hAnsi="Arial" w:cs="Arial"/>
          <w:color w:val="C45911" w:themeColor="accent2" w:themeShade="BF"/>
          <w:sz w:val="28"/>
          <w:szCs w:val="28"/>
        </w:rPr>
        <w:t>Marche à suivre pour obtenir des a</w:t>
      </w:r>
      <w:r w:rsidR="00272CB1" w:rsidRPr="004A232E">
        <w:rPr>
          <w:rFonts w:ascii="Arial" w:hAnsi="Arial" w:cs="Arial"/>
          <w:color w:val="C45911" w:themeColor="accent2" w:themeShade="BF"/>
          <w:sz w:val="28"/>
          <w:szCs w:val="28"/>
        </w:rPr>
        <w:t xml:space="preserve">dresses </w:t>
      </w:r>
      <w:r w:rsidR="00DE1DA4" w:rsidRPr="004A232E">
        <w:rPr>
          <w:rFonts w:ascii="Arial" w:hAnsi="Arial" w:cs="Arial"/>
          <w:color w:val="C45911" w:themeColor="accent2" w:themeShade="BF"/>
          <w:sz w:val="28"/>
          <w:szCs w:val="28"/>
        </w:rPr>
        <w:t>IP</w:t>
      </w:r>
    </w:p>
    <w:p w14:paraId="5A4042F6" w14:textId="77777777" w:rsidR="00A77B3E" w:rsidRPr="004A232E" w:rsidRDefault="00272CB1" w:rsidP="00272CB1">
      <w:pPr>
        <w:ind w:left="426" w:hanging="142"/>
        <w:rPr>
          <w:rFonts w:ascii="Arial" w:hAnsi="Arial" w:cs="Arial"/>
          <w:sz w:val="20"/>
          <w:szCs w:val="20"/>
        </w:rPr>
      </w:pPr>
      <w:r w:rsidRPr="004A232E">
        <w:rPr>
          <w:rFonts w:ascii="Arial" w:hAnsi="Arial" w:cs="Arial"/>
          <w:sz w:val="20"/>
          <w:szCs w:val="20"/>
        </w:rPr>
        <w:t>1.</w:t>
      </w:r>
      <w:bookmarkEnd w:id="15"/>
      <w:r w:rsidRPr="004A232E">
        <w:rPr>
          <w:rFonts w:ascii="Arial" w:hAnsi="Arial" w:cs="Arial"/>
          <w:sz w:val="20"/>
          <w:szCs w:val="20"/>
        </w:rPr>
        <w:t xml:space="preserve"> </w:t>
      </w:r>
      <w:bookmarkStart w:id="16" w:name="lt_pId017"/>
      <w:proofErr w:type="spellStart"/>
      <w:r w:rsidR="006D2E72" w:rsidRPr="004A232E">
        <w:rPr>
          <w:rFonts w:ascii="Arial" w:hAnsi="Arial" w:cs="Arial"/>
          <w:sz w:val="20"/>
          <w:szCs w:val="20"/>
        </w:rPr>
        <w:t>Allstream</w:t>
      </w:r>
      <w:proofErr w:type="spellEnd"/>
      <w:r w:rsidR="006D2E72" w:rsidRPr="004A232E">
        <w:rPr>
          <w:rFonts w:ascii="Arial" w:hAnsi="Arial" w:cs="Arial"/>
          <w:sz w:val="20"/>
          <w:szCs w:val="20"/>
        </w:rPr>
        <w:t xml:space="preserve"> doit avoir reçu et inscrit dans ses système une demande de service du client. </w:t>
      </w:r>
      <w:proofErr w:type="spellStart"/>
      <w:r w:rsidR="006D2E72" w:rsidRPr="004A232E">
        <w:rPr>
          <w:rFonts w:ascii="Arial" w:hAnsi="Arial" w:cs="Arial"/>
          <w:sz w:val="20"/>
          <w:szCs w:val="20"/>
        </w:rPr>
        <w:t>Allstream</w:t>
      </w:r>
      <w:proofErr w:type="spellEnd"/>
      <w:r w:rsidR="006D2E72" w:rsidRPr="004A232E">
        <w:rPr>
          <w:rFonts w:ascii="Arial" w:hAnsi="Arial" w:cs="Arial"/>
          <w:sz w:val="20"/>
          <w:szCs w:val="20"/>
        </w:rPr>
        <w:t xml:space="preserve"> ne peut pas traiter les demandes de clients potentiels</w:t>
      </w:r>
      <w:bookmarkStart w:id="17" w:name="lt_pId018"/>
      <w:bookmarkEnd w:id="16"/>
      <w:r w:rsidRPr="004A232E">
        <w:rPr>
          <w:rFonts w:ascii="Arial" w:hAnsi="Arial" w:cs="Arial"/>
          <w:sz w:val="20"/>
          <w:szCs w:val="20"/>
        </w:rPr>
        <w:t>.</w:t>
      </w:r>
      <w:bookmarkEnd w:id="17"/>
    </w:p>
    <w:p w14:paraId="6E55CCB4" w14:textId="77777777" w:rsidR="00A77B3E" w:rsidRPr="004A232E" w:rsidRDefault="00272CB1" w:rsidP="00272CB1">
      <w:pPr>
        <w:ind w:left="426" w:hanging="142"/>
        <w:rPr>
          <w:rFonts w:ascii="Arial" w:hAnsi="Arial" w:cs="Arial"/>
          <w:sz w:val="20"/>
          <w:szCs w:val="20"/>
        </w:rPr>
      </w:pPr>
      <w:r w:rsidRPr="004A232E">
        <w:rPr>
          <w:rFonts w:ascii="Arial" w:hAnsi="Arial" w:cs="Arial"/>
          <w:sz w:val="20"/>
          <w:szCs w:val="20"/>
        </w:rPr>
        <w:t xml:space="preserve">2. </w:t>
      </w:r>
      <w:bookmarkStart w:id="18" w:name="lt_pId020"/>
      <w:r w:rsidR="006D2E72" w:rsidRPr="004A232E">
        <w:rPr>
          <w:rFonts w:ascii="Arial" w:hAnsi="Arial" w:cs="Arial"/>
          <w:sz w:val="20"/>
          <w:szCs w:val="20"/>
        </w:rPr>
        <w:t xml:space="preserve">Le client établit quelle est l’adresse ou la plage d’adresses dont il dispose actuellement. </w:t>
      </w:r>
      <w:bookmarkEnd w:id="18"/>
    </w:p>
    <w:p w14:paraId="6C9B0076" w14:textId="77777777" w:rsidR="00A77B3E" w:rsidRPr="004A232E" w:rsidRDefault="00272CB1" w:rsidP="00272CB1">
      <w:pPr>
        <w:ind w:left="426" w:hanging="142"/>
        <w:rPr>
          <w:rFonts w:ascii="Arial" w:hAnsi="Arial" w:cs="Arial"/>
          <w:sz w:val="20"/>
          <w:szCs w:val="20"/>
        </w:rPr>
      </w:pPr>
      <w:r w:rsidRPr="004A232E">
        <w:rPr>
          <w:rFonts w:ascii="Arial" w:hAnsi="Arial" w:cs="Arial"/>
          <w:sz w:val="20"/>
          <w:szCs w:val="20"/>
        </w:rPr>
        <w:lastRenderedPageBreak/>
        <w:t xml:space="preserve">3. </w:t>
      </w:r>
      <w:bookmarkStart w:id="19" w:name="lt_pId022"/>
      <w:r w:rsidR="006D2E72" w:rsidRPr="004A232E">
        <w:rPr>
          <w:rFonts w:ascii="Arial" w:hAnsi="Arial" w:cs="Arial"/>
          <w:sz w:val="20"/>
          <w:szCs w:val="20"/>
        </w:rPr>
        <w:t>Le client établit quelle est l’utilisation actuelle de ses adresses.</w:t>
      </w:r>
      <w:r w:rsidRPr="004A232E">
        <w:rPr>
          <w:rFonts w:ascii="Arial" w:hAnsi="Arial" w:cs="Arial"/>
          <w:sz w:val="20"/>
          <w:szCs w:val="20"/>
        </w:rPr>
        <w:t xml:space="preserve"> </w:t>
      </w:r>
      <w:bookmarkStart w:id="20" w:name="lt_pId023"/>
      <w:bookmarkEnd w:id="19"/>
      <w:r w:rsidR="006D2E72" w:rsidRPr="004A232E">
        <w:rPr>
          <w:rFonts w:ascii="Arial" w:hAnsi="Arial" w:cs="Arial"/>
          <w:sz w:val="20"/>
          <w:szCs w:val="20"/>
        </w:rPr>
        <w:t>Il doit utiliser de manière efficiente 80 % de l’espace d’adressage qui lui est attribué pour qu’</w:t>
      </w:r>
      <w:proofErr w:type="spellStart"/>
      <w:r w:rsidR="006D2E72" w:rsidRPr="004A232E">
        <w:rPr>
          <w:rFonts w:ascii="Arial" w:hAnsi="Arial" w:cs="Arial"/>
          <w:sz w:val="20"/>
          <w:szCs w:val="20"/>
        </w:rPr>
        <w:t>Allstream</w:t>
      </w:r>
      <w:proofErr w:type="spellEnd"/>
      <w:r w:rsidR="006D2E72" w:rsidRPr="004A232E">
        <w:rPr>
          <w:rFonts w:ascii="Arial" w:hAnsi="Arial" w:cs="Arial"/>
          <w:sz w:val="20"/>
          <w:szCs w:val="20"/>
        </w:rPr>
        <w:t xml:space="preserve"> soit en mesure de lui attribuer de l’espace d’adressage supplémentaire.</w:t>
      </w:r>
      <w:bookmarkEnd w:id="20"/>
    </w:p>
    <w:p w14:paraId="116D9E70" w14:textId="77777777" w:rsidR="004C649C" w:rsidRPr="004A232E" w:rsidRDefault="004C649C" w:rsidP="00272CB1">
      <w:pPr>
        <w:rPr>
          <w:rFonts w:ascii="Arial" w:hAnsi="Arial" w:cs="Arial"/>
          <w:sz w:val="20"/>
          <w:szCs w:val="20"/>
        </w:rPr>
      </w:pPr>
      <w:bookmarkStart w:id="21" w:name="lt_pId024"/>
    </w:p>
    <w:p w14:paraId="3563F3FF" w14:textId="77777777" w:rsidR="00A77B3E" w:rsidRPr="004A232E" w:rsidRDefault="00272CB1" w:rsidP="00097ACC">
      <w:pPr>
        <w:ind w:left="567" w:hanging="283"/>
        <w:rPr>
          <w:rFonts w:ascii="Arial" w:hAnsi="Arial" w:cs="Arial"/>
          <w:lang w:val="en-US"/>
        </w:rPr>
      </w:pPr>
      <w:r w:rsidRPr="004A232E">
        <w:rPr>
          <w:rFonts w:ascii="Arial" w:hAnsi="Arial" w:cs="Arial"/>
          <w:lang w:val="en-US"/>
        </w:rPr>
        <w:t>Page | 2</w:t>
      </w:r>
      <w:bookmarkEnd w:id="21"/>
    </w:p>
    <w:p w14:paraId="56945826" w14:textId="77777777" w:rsidR="004C649C" w:rsidRPr="004A232E" w:rsidRDefault="004C649C" w:rsidP="00272CB1">
      <w:pPr>
        <w:rPr>
          <w:rFonts w:ascii="Arial" w:hAnsi="Arial" w:cs="Arial"/>
          <w:sz w:val="20"/>
          <w:szCs w:val="20"/>
        </w:rPr>
      </w:pPr>
    </w:p>
    <w:p w14:paraId="140693D5" w14:textId="77777777" w:rsidR="00A77B3E" w:rsidRPr="004A232E" w:rsidRDefault="00272CB1" w:rsidP="00272CB1">
      <w:pPr>
        <w:ind w:left="426" w:hanging="142"/>
        <w:rPr>
          <w:rFonts w:ascii="Arial" w:hAnsi="Arial" w:cs="Arial"/>
          <w:sz w:val="20"/>
          <w:szCs w:val="20"/>
        </w:rPr>
      </w:pPr>
      <w:r w:rsidRPr="004A232E">
        <w:rPr>
          <w:rFonts w:ascii="Arial" w:hAnsi="Arial" w:cs="Arial"/>
          <w:sz w:val="20"/>
          <w:szCs w:val="20"/>
        </w:rPr>
        <w:t xml:space="preserve">4. </w:t>
      </w:r>
      <w:bookmarkStart w:id="22" w:name="lt_pId026"/>
      <w:r w:rsidR="006D2E72" w:rsidRPr="004A232E">
        <w:rPr>
          <w:rFonts w:ascii="Arial" w:hAnsi="Arial" w:cs="Arial"/>
          <w:sz w:val="20"/>
          <w:szCs w:val="20"/>
        </w:rPr>
        <w:t>Le client évalue ses besoins en adressage IP pour les trois prochains mois.</w:t>
      </w:r>
      <w:bookmarkEnd w:id="22"/>
      <w:r w:rsidRPr="004A232E">
        <w:rPr>
          <w:rFonts w:ascii="Arial" w:hAnsi="Arial" w:cs="Arial"/>
          <w:sz w:val="20"/>
          <w:szCs w:val="20"/>
        </w:rPr>
        <w:t xml:space="preserve"> </w:t>
      </w:r>
      <w:bookmarkStart w:id="23" w:name="lt_pId027"/>
      <w:proofErr w:type="spellStart"/>
      <w:r w:rsidRPr="004A232E">
        <w:rPr>
          <w:rFonts w:ascii="Arial" w:hAnsi="Arial" w:cs="Arial"/>
          <w:sz w:val="20"/>
          <w:szCs w:val="20"/>
        </w:rPr>
        <w:t>Allstream</w:t>
      </w:r>
      <w:proofErr w:type="spellEnd"/>
      <w:r w:rsidRPr="004A232E">
        <w:rPr>
          <w:rFonts w:ascii="Arial" w:hAnsi="Arial" w:cs="Arial"/>
          <w:sz w:val="20"/>
          <w:szCs w:val="20"/>
        </w:rPr>
        <w:t xml:space="preserve"> </w:t>
      </w:r>
      <w:r w:rsidR="006D2E72" w:rsidRPr="004A232E">
        <w:rPr>
          <w:rFonts w:ascii="Arial" w:hAnsi="Arial" w:cs="Arial"/>
          <w:sz w:val="20"/>
          <w:szCs w:val="20"/>
        </w:rPr>
        <w:t xml:space="preserve">ne peut pas accorder d’espace </w:t>
      </w:r>
      <w:r w:rsidR="00097ACC" w:rsidRPr="004A232E">
        <w:rPr>
          <w:rFonts w:ascii="Arial" w:hAnsi="Arial" w:cs="Arial"/>
          <w:sz w:val="20"/>
          <w:szCs w:val="20"/>
        </w:rPr>
        <w:t>d’adressage pour des besoins dépassant un horizon de trois mois</w:t>
      </w:r>
      <w:bookmarkEnd w:id="23"/>
      <w:r w:rsidR="00097ACC" w:rsidRPr="004A232E">
        <w:rPr>
          <w:rFonts w:ascii="Arial" w:hAnsi="Arial" w:cs="Arial"/>
          <w:sz w:val="20"/>
          <w:szCs w:val="20"/>
        </w:rPr>
        <w:t>.</w:t>
      </w:r>
    </w:p>
    <w:p w14:paraId="5B6206AD" w14:textId="77777777" w:rsidR="00A77B3E" w:rsidRPr="004A232E" w:rsidRDefault="00272CB1" w:rsidP="00272CB1">
      <w:pPr>
        <w:ind w:left="426" w:hanging="142"/>
        <w:rPr>
          <w:rFonts w:ascii="Arial" w:hAnsi="Arial" w:cs="Arial"/>
          <w:sz w:val="20"/>
          <w:szCs w:val="20"/>
        </w:rPr>
      </w:pPr>
      <w:r w:rsidRPr="004A232E">
        <w:rPr>
          <w:rFonts w:ascii="Arial" w:hAnsi="Arial" w:cs="Arial"/>
          <w:sz w:val="20"/>
          <w:szCs w:val="20"/>
        </w:rPr>
        <w:t xml:space="preserve">5. </w:t>
      </w:r>
      <w:bookmarkStart w:id="24" w:name="lt_pId029"/>
      <w:r w:rsidR="00097ACC" w:rsidRPr="004A232E">
        <w:rPr>
          <w:rFonts w:ascii="Arial" w:hAnsi="Arial" w:cs="Arial"/>
          <w:sz w:val="20"/>
          <w:szCs w:val="20"/>
        </w:rPr>
        <w:t>Les</w:t>
      </w:r>
      <w:r w:rsidRPr="004A232E">
        <w:rPr>
          <w:rFonts w:ascii="Arial" w:hAnsi="Arial" w:cs="Arial"/>
          <w:sz w:val="20"/>
          <w:szCs w:val="20"/>
        </w:rPr>
        <w:t xml:space="preserve"> documents </w:t>
      </w:r>
      <w:r w:rsidR="00097ACC" w:rsidRPr="004A232E">
        <w:rPr>
          <w:rFonts w:ascii="Arial" w:hAnsi="Arial" w:cs="Arial"/>
          <w:sz w:val="20"/>
          <w:szCs w:val="20"/>
        </w:rPr>
        <w:t>du client doivent indiquer clairement comment le nouvel espace d’adressage sera utilisé au cours des trois prochains mois.</w:t>
      </w:r>
      <w:bookmarkEnd w:id="24"/>
    </w:p>
    <w:p w14:paraId="5AA712CE" w14:textId="1358D323" w:rsidR="00A77B3E" w:rsidRPr="004A232E" w:rsidRDefault="00272CB1" w:rsidP="00272CB1">
      <w:pPr>
        <w:ind w:left="426" w:hanging="142"/>
        <w:rPr>
          <w:rFonts w:ascii="Arial" w:hAnsi="Arial" w:cs="Arial"/>
          <w:sz w:val="20"/>
          <w:szCs w:val="20"/>
        </w:rPr>
      </w:pPr>
      <w:r w:rsidRPr="004A232E">
        <w:rPr>
          <w:rFonts w:ascii="Arial" w:hAnsi="Arial" w:cs="Arial"/>
          <w:sz w:val="20"/>
          <w:szCs w:val="20"/>
        </w:rPr>
        <w:t xml:space="preserve">6. </w:t>
      </w:r>
      <w:bookmarkStart w:id="25" w:name="lt_pId031"/>
      <w:r w:rsidR="00097ACC" w:rsidRPr="004A232E">
        <w:rPr>
          <w:rFonts w:ascii="Arial" w:hAnsi="Arial" w:cs="Arial"/>
          <w:sz w:val="20"/>
          <w:szCs w:val="20"/>
        </w:rPr>
        <w:t>Le client doit demander de l’espace d’adressage à l’</w:t>
      </w:r>
      <w:r w:rsidRPr="004A232E">
        <w:rPr>
          <w:rFonts w:ascii="Arial" w:hAnsi="Arial" w:cs="Arial"/>
          <w:sz w:val="20"/>
          <w:szCs w:val="20"/>
        </w:rPr>
        <w:t xml:space="preserve">ARIN </w:t>
      </w:r>
      <w:r w:rsidR="00097ACC" w:rsidRPr="004A232E">
        <w:rPr>
          <w:rFonts w:ascii="Arial" w:hAnsi="Arial" w:cs="Arial"/>
          <w:sz w:val="20"/>
          <w:szCs w:val="20"/>
        </w:rPr>
        <w:t xml:space="preserve">avant de soumettre une demande à </w:t>
      </w:r>
      <w:proofErr w:type="spellStart"/>
      <w:r w:rsidRPr="004A232E">
        <w:rPr>
          <w:rFonts w:ascii="Arial" w:hAnsi="Arial" w:cs="Arial"/>
          <w:sz w:val="20"/>
          <w:szCs w:val="20"/>
        </w:rPr>
        <w:t>Allstream</w:t>
      </w:r>
      <w:proofErr w:type="spellEnd"/>
      <w:r w:rsidRPr="004A232E">
        <w:rPr>
          <w:rFonts w:ascii="Arial" w:hAnsi="Arial" w:cs="Arial"/>
          <w:sz w:val="20"/>
          <w:szCs w:val="20"/>
        </w:rPr>
        <w:t xml:space="preserve"> </w:t>
      </w:r>
      <w:r w:rsidR="00097ACC" w:rsidRPr="004A232E">
        <w:rPr>
          <w:rFonts w:ascii="Arial" w:hAnsi="Arial" w:cs="Arial"/>
          <w:sz w:val="20"/>
          <w:szCs w:val="20"/>
        </w:rPr>
        <w:t xml:space="preserve">en vue de </w:t>
      </w:r>
      <w:r w:rsidR="00BD6916" w:rsidRPr="004A232E">
        <w:rPr>
          <w:rFonts w:ascii="Arial" w:hAnsi="Arial" w:cs="Arial"/>
          <w:sz w:val="20"/>
          <w:szCs w:val="20"/>
        </w:rPr>
        <w:t>« </w:t>
      </w:r>
      <w:commentRangeStart w:id="26"/>
      <w:r w:rsidR="00097ACC" w:rsidRPr="004A232E">
        <w:rPr>
          <w:rFonts w:ascii="Arial" w:hAnsi="Arial" w:cs="Arial"/>
          <w:sz w:val="20"/>
          <w:szCs w:val="20"/>
        </w:rPr>
        <w:t>combiner</w:t>
      </w:r>
      <w:r w:rsidR="00BD6916" w:rsidRPr="004A232E">
        <w:rPr>
          <w:rFonts w:ascii="Arial" w:hAnsi="Arial" w:cs="Arial"/>
          <w:sz w:val="20"/>
          <w:szCs w:val="20"/>
        </w:rPr>
        <w:t> »</w:t>
      </w:r>
      <w:r w:rsidR="00097ACC" w:rsidRPr="004A232E">
        <w:rPr>
          <w:rFonts w:ascii="Arial" w:hAnsi="Arial" w:cs="Arial"/>
          <w:sz w:val="20"/>
          <w:szCs w:val="20"/>
        </w:rPr>
        <w:t xml:space="preserve"> </w:t>
      </w:r>
      <w:commentRangeEnd w:id="26"/>
      <w:r w:rsidR="00097ACC" w:rsidRPr="004A232E">
        <w:rPr>
          <w:rFonts w:ascii="Arial" w:hAnsi="Arial" w:cs="Arial"/>
          <w:sz w:val="20"/>
          <w:szCs w:val="20"/>
        </w:rPr>
        <w:commentReference w:id="26"/>
      </w:r>
      <w:r w:rsidR="00097ACC" w:rsidRPr="004A232E">
        <w:rPr>
          <w:rFonts w:ascii="Arial" w:hAnsi="Arial" w:cs="Arial"/>
          <w:sz w:val="20"/>
          <w:szCs w:val="20"/>
        </w:rPr>
        <w:t xml:space="preserve">un réseau </w:t>
      </w:r>
      <w:r w:rsidR="0019107B" w:rsidRPr="004A232E">
        <w:rPr>
          <w:rFonts w:ascii="Arial" w:hAnsi="Arial" w:cs="Arial"/>
          <w:sz w:val="20"/>
          <w:szCs w:val="20"/>
        </w:rPr>
        <w:t xml:space="preserve">de taille </w:t>
      </w:r>
      <w:r w:rsidRPr="004A232E">
        <w:rPr>
          <w:rFonts w:ascii="Arial" w:hAnsi="Arial" w:cs="Arial"/>
          <w:sz w:val="20"/>
          <w:szCs w:val="20"/>
        </w:rPr>
        <w:t xml:space="preserve">/24 </w:t>
      </w:r>
      <w:r w:rsidR="00097ACC" w:rsidRPr="004A232E">
        <w:rPr>
          <w:rFonts w:ascii="Arial" w:hAnsi="Arial" w:cs="Arial"/>
          <w:sz w:val="20"/>
          <w:szCs w:val="20"/>
        </w:rPr>
        <w:t xml:space="preserve">ou plus </w:t>
      </w:r>
      <w:r w:rsidRPr="004A232E">
        <w:rPr>
          <w:rFonts w:ascii="Arial" w:hAnsi="Arial" w:cs="Arial"/>
          <w:sz w:val="20"/>
          <w:szCs w:val="20"/>
        </w:rPr>
        <w:t>(256</w:t>
      </w:r>
      <w:r w:rsidR="00097ACC" w:rsidRPr="004A232E">
        <w:rPr>
          <w:rFonts w:ascii="Arial" w:hAnsi="Arial" w:cs="Arial"/>
          <w:sz w:val="20"/>
          <w:szCs w:val="20"/>
        </w:rPr>
        <w:t> </w:t>
      </w:r>
      <w:r w:rsidRPr="004A232E">
        <w:rPr>
          <w:rFonts w:ascii="Arial" w:hAnsi="Arial" w:cs="Arial"/>
          <w:sz w:val="20"/>
          <w:szCs w:val="20"/>
        </w:rPr>
        <w:t>adresses</w:t>
      </w:r>
      <w:r w:rsidR="00097ACC" w:rsidRPr="004A232E">
        <w:rPr>
          <w:rFonts w:ascii="Arial" w:hAnsi="Arial" w:cs="Arial"/>
          <w:sz w:val="20"/>
          <w:szCs w:val="20"/>
        </w:rPr>
        <w:t xml:space="preserve"> IP</w:t>
      </w:r>
      <w:r w:rsidRPr="004A232E">
        <w:rPr>
          <w:rFonts w:ascii="Arial" w:hAnsi="Arial" w:cs="Arial"/>
          <w:sz w:val="20"/>
          <w:szCs w:val="20"/>
        </w:rPr>
        <w:t>).</w:t>
      </w:r>
      <w:bookmarkEnd w:id="25"/>
    </w:p>
    <w:p w14:paraId="5689619F" w14:textId="14A91138" w:rsidR="00A77B3E" w:rsidRPr="004A232E" w:rsidRDefault="00272CB1" w:rsidP="00272CB1">
      <w:pPr>
        <w:ind w:left="426" w:hanging="142"/>
        <w:rPr>
          <w:rFonts w:ascii="Arial" w:hAnsi="Arial" w:cs="Arial"/>
          <w:sz w:val="20"/>
          <w:szCs w:val="20"/>
        </w:rPr>
      </w:pPr>
      <w:r w:rsidRPr="004A232E">
        <w:rPr>
          <w:rFonts w:ascii="Arial" w:hAnsi="Arial" w:cs="Arial"/>
          <w:sz w:val="20"/>
          <w:szCs w:val="20"/>
        </w:rPr>
        <w:t xml:space="preserve">7. </w:t>
      </w:r>
      <w:bookmarkStart w:id="27" w:name="lt_pId033"/>
      <w:r w:rsidR="0019107B" w:rsidRPr="004A232E">
        <w:rPr>
          <w:rFonts w:ascii="Arial" w:hAnsi="Arial" w:cs="Arial"/>
          <w:sz w:val="20"/>
          <w:szCs w:val="20"/>
        </w:rPr>
        <w:t xml:space="preserve">Dans le cas de demandes en vue d’obtenir des adresses supplémentaires pour un réseau de taille /22 ou </w:t>
      </w:r>
      <w:r w:rsidR="00AA6119" w:rsidRPr="004A232E">
        <w:rPr>
          <w:rFonts w:ascii="Arial" w:hAnsi="Arial" w:cs="Arial"/>
          <w:sz w:val="20"/>
          <w:szCs w:val="20"/>
        </w:rPr>
        <w:t xml:space="preserve">un réseau </w:t>
      </w:r>
      <w:r w:rsidR="0019107B" w:rsidRPr="004A232E">
        <w:rPr>
          <w:rFonts w:ascii="Arial" w:hAnsi="Arial" w:cs="Arial"/>
          <w:sz w:val="20"/>
          <w:szCs w:val="20"/>
        </w:rPr>
        <w:t>plus</w:t>
      </w:r>
      <w:r w:rsidR="00AA6119" w:rsidRPr="004A232E">
        <w:rPr>
          <w:rFonts w:ascii="Arial" w:hAnsi="Arial" w:cs="Arial"/>
          <w:sz w:val="20"/>
          <w:szCs w:val="20"/>
        </w:rPr>
        <w:t xml:space="preserve"> grand</w:t>
      </w:r>
      <w:r w:rsidR="0019107B" w:rsidRPr="004A232E">
        <w:rPr>
          <w:rFonts w:ascii="Arial" w:hAnsi="Arial" w:cs="Arial"/>
          <w:sz w:val="20"/>
          <w:szCs w:val="20"/>
        </w:rPr>
        <w:t xml:space="preserve"> </w:t>
      </w:r>
      <w:r w:rsidRPr="004A232E">
        <w:rPr>
          <w:rFonts w:ascii="Arial" w:hAnsi="Arial" w:cs="Arial"/>
          <w:sz w:val="20"/>
          <w:szCs w:val="20"/>
        </w:rPr>
        <w:t>(1024 adresses</w:t>
      </w:r>
      <w:r w:rsidR="0019107B" w:rsidRPr="004A232E">
        <w:rPr>
          <w:rFonts w:ascii="Arial" w:hAnsi="Arial" w:cs="Arial"/>
          <w:sz w:val="20"/>
          <w:szCs w:val="20"/>
        </w:rPr>
        <w:t xml:space="preserve"> IP</w:t>
      </w:r>
      <w:r w:rsidRPr="004A232E">
        <w:rPr>
          <w:rFonts w:ascii="Arial" w:hAnsi="Arial" w:cs="Arial"/>
          <w:sz w:val="20"/>
          <w:szCs w:val="20"/>
        </w:rPr>
        <w:t xml:space="preserve">), </w:t>
      </w:r>
      <w:r w:rsidR="0019107B" w:rsidRPr="004A232E">
        <w:rPr>
          <w:rFonts w:ascii="Arial" w:hAnsi="Arial" w:cs="Arial"/>
          <w:sz w:val="20"/>
          <w:szCs w:val="20"/>
        </w:rPr>
        <w:t xml:space="preserve">le client doit fournir à </w:t>
      </w:r>
      <w:proofErr w:type="spellStart"/>
      <w:r w:rsidRPr="004A232E">
        <w:rPr>
          <w:rFonts w:ascii="Arial" w:hAnsi="Arial" w:cs="Arial"/>
          <w:sz w:val="20"/>
          <w:szCs w:val="20"/>
        </w:rPr>
        <w:t>Allstream</w:t>
      </w:r>
      <w:proofErr w:type="spellEnd"/>
      <w:r w:rsidRPr="004A232E">
        <w:rPr>
          <w:rFonts w:ascii="Arial" w:hAnsi="Arial" w:cs="Arial"/>
          <w:sz w:val="20"/>
          <w:szCs w:val="20"/>
        </w:rPr>
        <w:t xml:space="preserve"> </w:t>
      </w:r>
      <w:r w:rsidR="0019107B" w:rsidRPr="004A232E">
        <w:rPr>
          <w:rFonts w:ascii="Arial" w:hAnsi="Arial" w:cs="Arial"/>
          <w:sz w:val="20"/>
          <w:szCs w:val="20"/>
        </w:rPr>
        <w:t>les renseignements suivants au moment de soumettre sa demande :</w:t>
      </w:r>
      <w:bookmarkEnd w:id="27"/>
      <w:r w:rsidR="00097ACC" w:rsidRPr="004A232E">
        <w:rPr>
          <w:rFonts w:ascii="Arial" w:hAnsi="Arial" w:cs="Arial"/>
          <w:sz w:val="20"/>
          <w:szCs w:val="20"/>
        </w:rPr>
        <w:br/>
      </w:r>
    </w:p>
    <w:p w14:paraId="6F72E31B" w14:textId="2D05F029" w:rsidR="004C649C" w:rsidRPr="004A232E" w:rsidRDefault="00272CB1" w:rsidP="00097ACC">
      <w:pPr>
        <w:ind w:left="1134" w:hanging="284"/>
        <w:rPr>
          <w:rFonts w:ascii="Arial" w:hAnsi="Arial" w:cs="Arial"/>
          <w:sz w:val="20"/>
          <w:szCs w:val="20"/>
        </w:rPr>
      </w:pPr>
      <w:bookmarkStart w:id="28" w:name="lt_pId034"/>
      <w:r w:rsidRPr="004A232E">
        <w:rPr>
          <w:rFonts w:ascii="Arial" w:hAnsi="Arial" w:cs="Arial"/>
          <w:sz w:val="20"/>
          <w:szCs w:val="20"/>
        </w:rPr>
        <w:t>a</w:t>
      </w:r>
      <w:r w:rsidR="004C649C" w:rsidRPr="004A232E">
        <w:rPr>
          <w:rFonts w:ascii="Arial" w:hAnsi="Arial" w:cs="Arial"/>
          <w:sz w:val="20"/>
          <w:szCs w:val="20"/>
        </w:rPr>
        <w:t>.</w:t>
      </w:r>
      <w:bookmarkEnd w:id="28"/>
      <w:r w:rsidRPr="004A232E">
        <w:rPr>
          <w:rFonts w:ascii="Arial" w:hAnsi="Arial" w:cs="Arial"/>
        </w:rPr>
        <w:t xml:space="preserve"> </w:t>
      </w:r>
      <w:bookmarkStart w:id="29" w:name="lt_pId035"/>
      <w:r w:rsidR="00AA6119" w:rsidRPr="004A232E">
        <w:rPr>
          <w:rFonts w:ascii="Arial" w:hAnsi="Arial" w:cs="Arial"/>
          <w:sz w:val="20"/>
          <w:szCs w:val="20"/>
        </w:rPr>
        <w:t>les plages d’adresses attribuées</w:t>
      </w:r>
      <w:r w:rsidR="00F40AA9" w:rsidRPr="004A232E">
        <w:rPr>
          <w:rFonts w:ascii="Arial" w:hAnsi="Arial" w:cs="Arial"/>
          <w:sz w:val="20"/>
          <w:szCs w:val="20"/>
        </w:rPr>
        <w:t>,</w:t>
      </w:r>
      <w:r w:rsidR="00AA6119" w:rsidRPr="004A232E">
        <w:rPr>
          <w:rFonts w:ascii="Arial" w:hAnsi="Arial" w:cs="Arial"/>
          <w:sz w:val="20"/>
          <w:szCs w:val="20"/>
        </w:rPr>
        <w:t xml:space="preserve"> pour examen et approbation</w:t>
      </w:r>
      <w:r w:rsidRPr="004A232E">
        <w:rPr>
          <w:rFonts w:ascii="Arial" w:hAnsi="Arial" w:cs="Arial"/>
          <w:sz w:val="20"/>
          <w:szCs w:val="20"/>
        </w:rPr>
        <w:t xml:space="preserve"> </w:t>
      </w:r>
    </w:p>
    <w:p w14:paraId="257F748D" w14:textId="67EA5041" w:rsidR="004C649C" w:rsidRPr="004A232E" w:rsidRDefault="00272CB1" w:rsidP="00097ACC">
      <w:pPr>
        <w:ind w:left="1134" w:hanging="284"/>
        <w:rPr>
          <w:rFonts w:ascii="Arial" w:hAnsi="Arial" w:cs="Arial"/>
          <w:sz w:val="20"/>
          <w:szCs w:val="20"/>
        </w:rPr>
      </w:pPr>
      <w:r w:rsidRPr="004A232E">
        <w:rPr>
          <w:rFonts w:ascii="Arial" w:hAnsi="Arial" w:cs="Arial"/>
          <w:sz w:val="20"/>
          <w:szCs w:val="20"/>
        </w:rPr>
        <w:t xml:space="preserve">b. </w:t>
      </w:r>
      <w:r w:rsidR="00AA6119" w:rsidRPr="004A232E">
        <w:rPr>
          <w:rFonts w:ascii="Arial" w:hAnsi="Arial" w:cs="Arial"/>
          <w:sz w:val="20"/>
          <w:szCs w:val="20"/>
        </w:rPr>
        <w:t>les plans de conception du réseau, notamment les sous-réseaux, le nombre d’hôtes, les hôtes par sous-réseau et les taux d’utilisation prévus</w:t>
      </w:r>
      <w:r w:rsidR="00F40AA9" w:rsidRPr="004A232E">
        <w:rPr>
          <w:rFonts w:ascii="Arial" w:hAnsi="Arial" w:cs="Arial"/>
          <w:sz w:val="20"/>
          <w:szCs w:val="20"/>
        </w:rPr>
        <w:t xml:space="preserve"> connexes</w:t>
      </w:r>
      <w:r w:rsidR="00AA6119" w:rsidRPr="004A232E">
        <w:rPr>
          <w:rFonts w:ascii="Arial" w:hAnsi="Arial" w:cs="Arial"/>
          <w:sz w:val="20"/>
          <w:szCs w:val="20"/>
        </w:rPr>
        <w:t xml:space="preserve">, ainsi que le degré de certitude relatif à ces prévisions sur un horizon d’un an et de deux ans </w:t>
      </w:r>
    </w:p>
    <w:p w14:paraId="25A714E0" w14:textId="74642421" w:rsidR="004C649C" w:rsidRPr="004A232E" w:rsidRDefault="00272CB1" w:rsidP="00097ACC">
      <w:pPr>
        <w:ind w:left="1134" w:hanging="284"/>
        <w:rPr>
          <w:rFonts w:ascii="Arial" w:hAnsi="Arial" w:cs="Arial"/>
          <w:sz w:val="20"/>
          <w:szCs w:val="20"/>
        </w:rPr>
      </w:pPr>
      <w:r w:rsidRPr="004A232E">
        <w:rPr>
          <w:rFonts w:ascii="Arial" w:hAnsi="Arial" w:cs="Arial"/>
          <w:sz w:val="20"/>
          <w:szCs w:val="20"/>
        </w:rPr>
        <w:t xml:space="preserve">c. </w:t>
      </w:r>
      <w:r w:rsidR="00AA6119" w:rsidRPr="004A232E">
        <w:rPr>
          <w:rFonts w:ascii="Arial" w:hAnsi="Arial" w:cs="Arial"/>
          <w:sz w:val="20"/>
          <w:szCs w:val="20"/>
        </w:rPr>
        <w:t>l’échéancier de mise en œuvre du réseau, notamment les jalons importants pour chaque sous-réseau</w:t>
      </w:r>
      <w:r w:rsidRPr="004A232E">
        <w:rPr>
          <w:rFonts w:ascii="Arial" w:hAnsi="Arial" w:cs="Arial"/>
          <w:sz w:val="20"/>
          <w:szCs w:val="20"/>
        </w:rPr>
        <w:t xml:space="preserve"> </w:t>
      </w:r>
    </w:p>
    <w:p w14:paraId="15D88C13" w14:textId="2888FE36" w:rsidR="004C649C" w:rsidRPr="004A232E" w:rsidRDefault="00272CB1" w:rsidP="00097ACC">
      <w:pPr>
        <w:ind w:left="1134" w:hanging="284"/>
        <w:rPr>
          <w:rFonts w:ascii="Arial" w:hAnsi="Arial" w:cs="Arial"/>
          <w:sz w:val="20"/>
          <w:szCs w:val="20"/>
        </w:rPr>
      </w:pPr>
      <w:r w:rsidRPr="004A232E">
        <w:rPr>
          <w:rFonts w:ascii="Arial" w:hAnsi="Arial" w:cs="Arial"/>
          <w:sz w:val="20"/>
          <w:szCs w:val="20"/>
        </w:rPr>
        <w:t xml:space="preserve">d. </w:t>
      </w:r>
      <w:r w:rsidR="00AA6119" w:rsidRPr="004A232E">
        <w:rPr>
          <w:rFonts w:ascii="Arial" w:hAnsi="Arial" w:cs="Arial"/>
          <w:sz w:val="20"/>
          <w:szCs w:val="20"/>
        </w:rPr>
        <w:t xml:space="preserve">les schémas de </w:t>
      </w:r>
      <w:r w:rsidRPr="004A232E">
        <w:rPr>
          <w:rFonts w:ascii="Arial" w:hAnsi="Arial" w:cs="Arial"/>
          <w:sz w:val="20"/>
          <w:szCs w:val="20"/>
        </w:rPr>
        <w:t>topolog</w:t>
      </w:r>
      <w:r w:rsidR="00AA6119" w:rsidRPr="004A232E">
        <w:rPr>
          <w:rFonts w:ascii="Arial" w:hAnsi="Arial" w:cs="Arial"/>
          <w:sz w:val="20"/>
          <w:szCs w:val="20"/>
        </w:rPr>
        <w:t>ie du réseau</w:t>
      </w:r>
      <w:r w:rsidRPr="004A232E">
        <w:rPr>
          <w:rFonts w:ascii="Arial" w:hAnsi="Arial" w:cs="Arial"/>
          <w:sz w:val="20"/>
          <w:szCs w:val="20"/>
        </w:rPr>
        <w:t xml:space="preserve"> </w:t>
      </w:r>
    </w:p>
    <w:p w14:paraId="2F827F4F" w14:textId="50E57C5F" w:rsidR="00A77B3E" w:rsidRPr="004A232E" w:rsidRDefault="00272CB1" w:rsidP="00097ACC">
      <w:pPr>
        <w:ind w:left="1134" w:hanging="284"/>
        <w:rPr>
          <w:rFonts w:ascii="Arial" w:hAnsi="Arial" w:cs="Arial"/>
          <w:sz w:val="20"/>
          <w:szCs w:val="20"/>
        </w:rPr>
      </w:pPr>
      <w:r w:rsidRPr="004A232E">
        <w:rPr>
          <w:rFonts w:ascii="Arial" w:hAnsi="Arial" w:cs="Arial"/>
          <w:sz w:val="20"/>
          <w:szCs w:val="20"/>
        </w:rPr>
        <w:t xml:space="preserve">e. </w:t>
      </w:r>
      <w:r w:rsidR="00AA6119" w:rsidRPr="004A232E">
        <w:rPr>
          <w:rFonts w:ascii="Arial" w:hAnsi="Arial" w:cs="Arial"/>
          <w:sz w:val="20"/>
          <w:szCs w:val="20"/>
        </w:rPr>
        <w:t>la preuve qu’une demande d’espace d’adressage a été soumise à l’</w:t>
      </w:r>
      <w:r w:rsidRPr="004A232E">
        <w:rPr>
          <w:rFonts w:ascii="Arial" w:hAnsi="Arial" w:cs="Arial"/>
          <w:sz w:val="20"/>
          <w:szCs w:val="20"/>
        </w:rPr>
        <w:t xml:space="preserve">ARIN </w:t>
      </w:r>
      <w:bookmarkEnd w:id="29"/>
    </w:p>
    <w:p w14:paraId="3C5ABB56" w14:textId="77777777" w:rsidR="002773E0" w:rsidRPr="004A232E" w:rsidRDefault="002773E0">
      <w:pPr>
        <w:rPr>
          <w:rFonts w:ascii="Arial" w:hAnsi="Arial" w:cs="Arial"/>
          <w:sz w:val="20"/>
          <w:szCs w:val="20"/>
        </w:rPr>
      </w:pPr>
    </w:p>
    <w:p w14:paraId="7FD1B093" w14:textId="77777777" w:rsidR="002773E0" w:rsidRPr="004A232E" w:rsidRDefault="008C7D01" w:rsidP="002773E0">
      <w:pPr>
        <w:rPr>
          <w:rFonts w:ascii="Arial" w:hAnsi="Arial" w:cs="Arial"/>
          <w:color w:val="C45911" w:themeColor="accent2" w:themeShade="BF"/>
          <w:sz w:val="28"/>
          <w:szCs w:val="28"/>
        </w:rPr>
      </w:pPr>
      <w:bookmarkStart w:id="30" w:name="lt_pId036"/>
      <w:r w:rsidRPr="004A232E">
        <w:rPr>
          <w:rFonts w:ascii="Arial" w:hAnsi="Arial" w:cs="Arial"/>
          <w:color w:val="C45911" w:themeColor="accent2" w:themeShade="BF"/>
          <w:sz w:val="28"/>
          <w:szCs w:val="28"/>
        </w:rPr>
        <w:t xml:space="preserve">Réattribution par le client d’adresses IP attribuées par </w:t>
      </w:r>
      <w:proofErr w:type="spellStart"/>
      <w:r w:rsidR="00272CB1" w:rsidRPr="004A232E">
        <w:rPr>
          <w:rFonts w:ascii="Arial" w:hAnsi="Arial" w:cs="Arial"/>
          <w:color w:val="C45911" w:themeColor="accent2" w:themeShade="BF"/>
          <w:sz w:val="28"/>
          <w:szCs w:val="28"/>
        </w:rPr>
        <w:t>Allstream</w:t>
      </w:r>
      <w:proofErr w:type="spellEnd"/>
      <w:r w:rsidRPr="004A232E">
        <w:rPr>
          <w:rFonts w:ascii="Arial" w:hAnsi="Arial" w:cs="Arial"/>
          <w:color w:val="C45911" w:themeColor="accent2" w:themeShade="BF"/>
          <w:sz w:val="28"/>
          <w:szCs w:val="28"/>
        </w:rPr>
        <w:t xml:space="preserve"> </w:t>
      </w:r>
    </w:p>
    <w:p w14:paraId="2A6FEB8B" w14:textId="0C4571FA" w:rsidR="00A77B3E" w:rsidRPr="004A232E" w:rsidRDefault="00AA6119">
      <w:pPr>
        <w:rPr>
          <w:rFonts w:ascii="Arial" w:hAnsi="Arial" w:cs="Arial"/>
          <w:sz w:val="20"/>
          <w:szCs w:val="20"/>
        </w:rPr>
      </w:pPr>
      <w:r w:rsidRPr="004A232E">
        <w:rPr>
          <w:rFonts w:ascii="Arial" w:hAnsi="Arial" w:cs="Arial"/>
          <w:sz w:val="20"/>
          <w:szCs w:val="20"/>
        </w:rPr>
        <w:t xml:space="preserve">Si le client </w:t>
      </w:r>
      <w:r w:rsidR="004A7759" w:rsidRPr="004A232E">
        <w:rPr>
          <w:rFonts w:ascii="Arial" w:hAnsi="Arial" w:cs="Arial"/>
          <w:sz w:val="20"/>
          <w:szCs w:val="20"/>
        </w:rPr>
        <w:t xml:space="preserve">réattribue des adresses IP qui lui ont été attribuées par </w:t>
      </w:r>
      <w:proofErr w:type="spellStart"/>
      <w:r w:rsidR="00272CB1" w:rsidRPr="004A232E">
        <w:rPr>
          <w:rFonts w:ascii="Arial" w:hAnsi="Arial" w:cs="Arial"/>
          <w:sz w:val="20"/>
          <w:szCs w:val="20"/>
        </w:rPr>
        <w:t>Allstream</w:t>
      </w:r>
      <w:proofErr w:type="spellEnd"/>
      <w:r w:rsidR="004A7759" w:rsidRPr="004A232E">
        <w:rPr>
          <w:rFonts w:ascii="Arial" w:hAnsi="Arial" w:cs="Arial"/>
          <w:sz w:val="20"/>
          <w:szCs w:val="20"/>
        </w:rPr>
        <w:t xml:space="preserve">, le client doit fournir, conserver et mettre à jour l’information nécessaire pour faire en sorte que les dossiers WHOIS demeurent à jour </w:t>
      </w:r>
      <w:r w:rsidR="00DE1DA4" w:rsidRPr="004A232E">
        <w:rPr>
          <w:rFonts w:ascii="Arial" w:hAnsi="Arial" w:cs="Arial"/>
          <w:sz w:val="20"/>
          <w:szCs w:val="20"/>
        </w:rPr>
        <w:t xml:space="preserve">et </w:t>
      </w:r>
      <w:r w:rsidR="004A7759" w:rsidRPr="004A232E">
        <w:rPr>
          <w:rFonts w:ascii="Arial" w:hAnsi="Arial" w:cs="Arial"/>
          <w:sz w:val="20"/>
          <w:szCs w:val="20"/>
        </w:rPr>
        <w:t>gérés efficacement</w:t>
      </w:r>
      <w:r w:rsidR="00DE1DA4" w:rsidRPr="004A232E">
        <w:rPr>
          <w:rFonts w:ascii="Arial" w:hAnsi="Arial" w:cs="Arial"/>
          <w:sz w:val="20"/>
          <w:szCs w:val="20"/>
        </w:rPr>
        <w:t xml:space="preserve">, selon la structure établie dans le document </w:t>
      </w:r>
      <w:r w:rsidR="00272CB1" w:rsidRPr="004A232E">
        <w:rPr>
          <w:rFonts w:ascii="Arial" w:hAnsi="Arial" w:cs="Arial"/>
          <w:sz w:val="20"/>
          <w:szCs w:val="20"/>
        </w:rPr>
        <w:t>RFC</w:t>
      </w:r>
      <w:r w:rsidR="00DE1DA4" w:rsidRPr="004A232E">
        <w:rPr>
          <w:rFonts w:ascii="Arial" w:hAnsi="Arial" w:cs="Arial"/>
          <w:sz w:val="20"/>
          <w:szCs w:val="20"/>
        </w:rPr>
        <w:t> </w:t>
      </w:r>
      <w:r w:rsidR="00272CB1" w:rsidRPr="004A232E">
        <w:rPr>
          <w:rFonts w:ascii="Arial" w:hAnsi="Arial" w:cs="Arial"/>
          <w:sz w:val="20"/>
          <w:szCs w:val="20"/>
        </w:rPr>
        <w:t>1491 (</w:t>
      </w:r>
      <w:commentRangeStart w:id="31"/>
      <w:proofErr w:type="spellStart"/>
      <w:r w:rsidR="00272CB1" w:rsidRPr="004A232E">
        <w:rPr>
          <w:rFonts w:ascii="Arial" w:hAnsi="Arial" w:cs="Arial"/>
          <w:sz w:val="20"/>
          <w:szCs w:val="20"/>
        </w:rPr>
        <w:t>S</w:t>
      </w:r>
      <w:r w:rsidR="004A7759" w:rsidRPr="004A232E">
        <w:rPr>
          <w:rFonts w:ascii="Arial" w:hAnsi="Arial" w:cs="Arial"/>
          <w:sz w:val="20"/>
          <w:szCs w:val="20"/>
        </w:rPr>
        <w:t>hared</w:t>
      </w:r>
      <w:proofErr w:type="spellEnd"/>
      <w:r w:rsidR="004A7759" w:rsidRPr="004A232E">
        <w:rPr>
          <w:rFonts w:ascii="Arial" w:hAnsi="Arial" w:cs="Arial"/>
          <w:sz w:val="20"/>
          <w:szCs w:val="20"/>
        </w:rPr>
        <w:t xml:space="preserve"> Whois Project - S</w:t>
      </w:r>
      <w:r w:rsidR="00272CB1" w:rsidRPr="004A232E">
        <w:rPr>
          <w:rFonts w:ascii="Arial" w:hAnsi="Arial" w:cs="Arial"/>
          <w:sz w:val="20"/>
          <w:szCs w:val="20"/>
        </w:rPr>
        <w:t>WIP</w:t>
      </w:r>
      <w:commentRangeEnd w:id="31"/>
      <w:r w:rsidR="004A7759" w:rsidRPr="004A232E">
        <w:rPr>
          <w:sz w:val="20"/>
          <w:szCs w:val="20"/>
        </w:rPr>
        <w:commentReference w:id="31"/>
      </w:r>
      <w:r w:rsidR="00272CB1" w:rsidRPr="004A232E">
        <w:rPr>
          <w:rFonts w:ascii="Arial" w:hAnsi="Arial" w:cs="Arial"/>
          <w:sz w:val="20"/>
          <w:szCs w:val="20"/>
        </w:rPr>
        <w:t>)</w:t>
      </w:r>
      <w:r w:rsidR="00F40AA9" w:rsidRPr="004A232E">
        <w:rPr>
          <w:rFonts w:ascii="Arial" w:hAnsi="Arial" w:cs="Arial"/>
          <w:sz w:val="20"/>
          <w:szCs w:val="20"/>
        </w:rPr>
        <w:t xml:space="preserve"> et</w:t>
      </w:r>
      <w:r w:rsidR="00272CB1" w:rsidRPr="004A232E">
        <w:rPr>
          <w:rFonts w:ascii="Arial" w:hAnsi="Arial" w:cs="Arial"/>
          <w:sz w:val="20"/>
          <w:szCs w:val="20"/>
        </w:rPr>
        <w:t xml:space="preserve"> </w:t>
      </w:r>
      <w:r w:rsidR="00DE1DA4" w:rsidRPr="004A232E">
        <w:rPr>
          <w:rFonts w:ascii="Arial" w:hAnsi="Arial" w:cs="Arial"/>
          <w:sz w:val="20"/>
          <w:szCs w:val="20"/>
        </w:rPr>
        <w:t>dans un délai de sept jours suivant la réattribution.</w:t>
      </w:r>
      <w:bookmarkEnd w:id="30"/>
      <w:r w:rsidR="00272CB1" w:rsidRPr="004A232E">
        <w:rPr>
          <w:rFonts w:ascii="Arial" w:hAnsi="Arial" w:cs="Arial"/>
          <w:sz w:val="20"/>
          <w:szCs w:val="20"/>
        </w:rPr>
        <w:t xml:space="preserve"> </w:t>
      </w:r>
      <w:bookmarkStart w:id="32" w:name="lt_pId037"/>
      <w:r w:rsidR="00DE1DA4" w:rsidRPr="004A232E">
        <w:rPr>
          <w:rFonts w:ascii="Arial" w:hAnsi="Arial" w:cs="Arial"/>
          <w:sz w:val="20"/>
          <w:szCs w:val="20"/>
        </w:rPr>
        <w:t xml:space="preserve">Le client doit continuer de tenir à jour l’information relative à la réattribution et veiller à son exactitude. </w:t>
      </w:r>
      <w:bookmarkEnd w:id="32"/>
    </w:p>
    <w:p w14:paraId="22ABFBF4" w14:textId="77777777" w:rsidR="002773E0" w:rsidRPr="004A232E" w:rsidRDefault="002773E0">
      <w:pPr>
        <w:rPr>
          <w:rFonts w:ascii="Arial" w:hAnsi="Arial" w:cs="Arial"/>
          <w:sz w:val="20"/>
          <w:szCs w:val="20"/>
        </w:rPr>
      </w:pPr>
    </w:p>
    <w:p w14:paraId="3AED8BEB" w14:textId="71CAB29E" w:rsidR="002773E0" w:rsidRPr="004A232E" w:rsidRDefault="00272CB1" w:rsidP="002773E0">
      <w:pPr>
        <w:rPr>
          <w:rFonts w:ascii="Arial" w:hAnsi="Arial" w:cs="Arial"/>
          <w:color w:val="C45911" w:themeColor="accent2" w:themeShade="BF"/>
          <w:sz w:val="28"/>
          <w:szCs w:val="28"/>
        </w:rPr>
      </w:pPr>
      <w:bookmarkStart w:id="33" w:name="lt_pId038"/>
      <w:r w:rsidRPr="004A232E">
        <w:rPr>
          <w:rFonts w:ascii="Arial" w:hAnsi="Arial" w:cs="Arial"/>
          <w:color w:val="C45911" w:themeColor="accent2" w:themeShade="BF"/>
          <w:sz w:val="28"/>
          <w:szCs w:val="28"/>
        </w:rPr>
        <w:t>Re</w:t>
      </w:r>
      <w:r w:rsidR="0065725D" w:rsidRPr="004A232E">
        <w:rPr>
          <w:rFonts w:ascii="Arial" w:hAnsi="Arial" w:cs="Arial"/>
          <w:color w:val="C45911" w:themeColor="accent2" w:themeShade="BF"/>
          <w:sz w:val="28"/>
          <w:szCs w:val="28"/>
        </w:rPr>
        <w:t xml:space="preserve">jet </w:t>
      </w:r>
      <w:r w:rsidR="008C7D01" w:rsidRPr="004A232E">
        <w:rPr>
          <w:rFonts w:ascii="Arial" w:hAnsi="Arial" w:cs="Arial"/>
          <w:color w:val="C45911" w:themeColor="accent2" w:themeShade="BF"/>
          <w:sz w:val="28"/>
          <w:szCs w:val="28"/>
        </w:rPr>
        <w:t xml:space="preserve">de demandes de clients </w:t>
      </w:r>
      <w:r w:rsidR="0065725D" w:rsidRPr="004A232E">
        <w:rPr>
          <w:rFonts w:ascii="Arial" w:hAnsi="Arial" w:cs="Arial"/>
          <w:color w:val="C45911" w:themeColor="accent2" w:themeShade="BF"/>
          <w:sz w:val="28"/>
          <w:szCs w:val="28"/>
        </w:rPr>
        <w:t>en vue d’obtenir plus d’espa</w:t>
      </w:r>
      <w:r w:rsidRPr="004A232E">
        <w:rPr>
          <w:rFonts w:ascii="Arial" w:hAnsi="Arial" w:cs="Arial"/>
          <w:color w:val="C45911" w:themeColor="accent2" w:themeShade="BF"/>
          <w:sz w:val="28"/>
          <w:szCs w:val="28"/>
        </w:rPr>
        <w:t>c</w:t>
      </w:r>
      <w:r w:rsidR="0065725D" w:rsidRPr="004A232E">
        <w:rPr>
          <w:rFonts w:ascii="Arial" w:hAnsi="Arial" w:cs="Arial"/>
          <w:color w:val="C45911" w:themeColor="accent2" w:themeShade="BF"/>
          <w:sz w:val="28"/>
          <w:szCs w:val="28"/>
        </w:rPr>
        <w:t>e d’adressage</w:t>
      </w:r>
    </w:p>
    <w:p w14:paraId="461D8CC3" w14:textId="0092BBF1" w:rsidR="00A77B3E" w:rsidRPr="004A232E" w:rsidRDefault="00272CB1" w:rsidP="00272CB1">
      <w:pPr>
        <w:spacing w:after="120"/>
        <w:rPr>
          <w:rFonts w:ascii="Arial" w:hAnsi="Arial" w:cs="Arial"/>
          <w:sz w:val="20"/>
          <w:szCs w:val="20"/>
        </w:rPr>
      </w:pPr>
      <w:proofErr w:type="spellStart"/>
      <w:r w:rsidRPr="004A232E">
        <w:rPr>
          <w:rFonts w:ascii="Arial" w:hAnsi="Arial" w:cs="Arial"/>
          <w:sz w:val="20"/>
          <w:szCs w:val="20"/>
        </w:rPr>
        <w:t>Allstream</w:t>
      </w:r>
      <w:proofErr w:type="spellEnd"/>
      <w:r w:rsidRPr="004A232E">
        <w:rPr>
          <w:rFonts w:ascii="Arial" w:hAnsi="Arial" w:cs="Arial"/>
          <w:sz w:val="20"/>
          <w:szCs w:val="20"/>
        </w:rPr>
        <w:t xml:space="preserve"> </w:t>
      </w:r>
      <w:r w:rsidR="007F77C6" w:rsidRPr="004A232E">
        <w:rPr>
          <w:rFonts w:ascii="Arial" w:hAnsi="Arial" w:cs="Arial"/>
          <w:sz w:val="20"/>
          <w:szCs w:val="20"/>
        </w:rPr>
        <w:t xml:space="preserve">peut, à son entière discrétion, </w:t>
      </w:r>
      <w:r w:rsidR="00ED53B2" w:rsidRPr="004A232E">
        <w:rPr>
          <w:rFonts w:ascii="Arial" w:hAnsi="Arial" w:cs="Arial"/>
          <w:sz w:val="20"/>
          <w:szCs w:val="20"/>
        </w:rPr>
        <w:t xml:space="preserve">rejeter la demande d’un client qui souhaite obtenir de l’espace d’adressage IP supplémentaire </w:t>
      </w:r>
      <w:r w:rsidR="00AA6119" w:rsidRPr="004A232E">
        <w:rPr>
          <w:rFonts w:ascii="Arial" w:hAnsi="Arial" w:cs="Arial"/>
          <w:sz w:val="20"/>
          <w:szCs w:val="20"/>
        </w:rPr>
        <w:t>si</w:t>
      </w:r>
      <w:r w:rsidR="00ED53B2" w:rsidRPr="004A232E">
        <w:rPr>
          <w:rFonts w:ascii="Arial" w:hAnsi="Arial" w:cs="Arial"/>
          <w:sz w:val="20"/>
          <w:szCs w:val="20"/>
        </w:rPr>
        <w:t> :</w:t>
      </w:r>
      <w:bookmarkEnd w:id="33"/>
    </w:p>
    <w:p w14:paraId="76ADFF3C" w14:textId="0183B48E" w:rsidR="008C7D01" w:rsidRPr="004A232E" w:rsidRDefault="00272CB1" w:rsidP="00272CB1">
      <w:pPr>
        <w:spacing w:after="120"/>
        <w:ind w:left="709" w:hanging="142"/>
        <w:rPr>
          <w:rFonts w:ascii="Arial" w:hAnsi="Arial" w:cs="Arial"/>
          <w:sz w:val="20"/>
          <w:szCs w:val="20"/>
        </w:rPr>
      </w:pPr>
      <w:r w:rsidRPr="004A232E">
        <w:rPr>
          <w:rFonts w:ascii="Arial" w:hAnsi="Arial" w:cs="Arial"/>
        </w:rPr>
        <w:t xml:space="preserve">• </w:t>
      </w:r>
      <w:bookmarkStart w:id="34" w:name="lt_pId040"/>
      <w:r w:rsidR="00ED53B2" w:rsidRPr="004A232E">
        <w:rPr>
          <w:rFonts w:ascii="Arial" w:hAnsi="Arial" w:cs="Arial"/>
          <w:sz w:val="20"/>
          <w:szCs w:val="20"/>
        </w:rPr>
        <w:t>le client ne respecte pas la présente politique et les directives de l’</w:t>
      </w:r>
      <w:r w:rsidRPr="004A232E">
        <w:rPr>
          <w:rFonts w:ascii="Arial" w:hAnsi="Arial" w:cs="Arial"/>
          <w:sz w:val="20"/>
          <w:szCs w:val="20"/>
        </w:rPr>
        <w:t>ARIN;</w:t>
      </w:r>
      <w:bookmarkEnd w:id="34"/>
      <w:r w:rsidRPr="004A232E">
        <w:rPr>
          <w:rFonts w:ascii="Arial" w:hAnsi="Arial" w:cs="Arial"/>
          <w:sz w:val="20"/>
          <w:szCs w:val="20"/>
        </w:rPr>
        <w:t xml:space="preserve"> </w:t>
      </w:r>
    </w:p>
    <w:p w14:paraId="4E793F84" w14:textId="77777777" w:rsidR="009205D9" w:rsidRPr="004A232E" w:rsidRDefault="00272CB1" w:rsidP="00272CB1">
      <w:pPr>
        <w:spacing w:after="120"/>
        <w:ind w:left="709" w:hanging="142"/>
        <w:rPr>
          <w:rFonts w:ascii="Arial" w:hAnsi="Arial" w:cs="Arial"/>
          <w:sz w:val="20"/>
          <w:szCs w:val="20"/>
        </w:rPr>
      </w:pPr>
      <w:r w:rsidRPr="004A232E">
        <w:rPr>
          <w:rFonts w:ascii="Arial" w:hAnsi="Arial" w:cs="Arial"/>
          <w:sz w:val="20"/>
          <w:szCs w:val="20"/>
        </w:rPr>
        <w:t xml:space="preserve">• </w:t>
      </w:r>
      <w:bookmarkStart w:id="35" w:name="lt_pId042"/>
      <w:r w:rsidR="00ED53B2" w:rsidRPr="004A232E">
        <w:rPr>
          <w:rFonts w:ascii="Arial" w:hAnsi="Arial" w:cs="Arial"/>
          <w:sz w:val="20"/>
          <w:szCs w:val="20"/>
        </w:rPr>
        <w:t xml:space="preserve">le client ne respecte pas l’entente pour la fourniture de service conclue avec </w:t>
      </w:r>
      <w:proofErr w:type="spellStart"/>
      <w:r w:rsidR="00ED53B2" w:rsidRPr="004A232E">
        <w:rPr>
          <w:rFonts w:ascii="Arial" w:hAnsi="Arial" w:cs="Arial"/>
          <w:sz w:val="20"/>
          <w:szCs w:val="20"/>
        </w:rPr>
        <w:t>Allstream</w:t>
      </w:r>
      <w:proofErr w:type="spellEnd"/>
      <w:r w:rsidR="00ED53B2" w:rsidRPr="004A232E">
        <w:rPr>
          <w:rFonts w:ascii="Arial" w:hAnsi="Arial" w:cs="Arial"/>
          <w:sz w:val="20"/>
          <w:szCs w:val="20"/>
        </w:rPr>
        <w:t xml:space="preserve"> ou la </w:t>
      </w:r>
      <w:r w:rsidR="00ED53B2" w:rsidRPr="004A232E">
        <w:rPr>
          <w:rFonts w:ascii="Arial" w:hAnsi="Arial" w:cs="Arial"/>
          <w:i/>
          <w:sz w:val="20"/>
          <w:szCs w:val="20"/>
        </w:rPr>
        <w:t>Politique d’utilisation acceptable</w:t>
      </w:r>
      <w:r w:rsidR="00ED53B2" w:rsidRPr="004A232E">
        <w:rPr>
          <w:rFonts w:ascii="Arial" w:hAnsi="Arial" w:cs="Arial"/>
          <w:sz w:val="20"/>
          <w:szCs w:val="20"/>
        </w:rPr>
        <w:t xml:space="preserve"> d’</w:t>
      </w:r>
      <w:proofErr w:type="spellStart"/>
      <w:r w:rsidRPr="004A232E">
        <w:rPr>
          <w:rFonts w:ascii="Arial" w:hAnsi="Arial" w:cs="Arial"/>
          <w:sz w:val="20"/>
          <w:szCs w:val="20"/>
        </w:rPr>
        <w:t>Allstream</w:t>
      </w:r>
      <w:proofErr w:type="spellEnd"/>
      <w:r w:rsidR="00ED53B2" w:rsidRPr="004A232E">
        <w:rPr>
          <w:rFonts w:ascii="Arial" w:hAnsi="Arial" w:cs="Arial"/>
          <w:sz w:val="20"/>
          <w:szCs w:val="20"/>
        </w:rPr>
        <w:t>,</w:t>
      </w:r>
      <w:r w:rsidRPr="004A232E">
        <w:rPr>
          <w:rFonts w:ascii="Arial" w:hAnsi="Arial" w:cs="Arial"/>
          <w:sz w:val="20"/>
          <w:szCs w:val="20"/>
        </w:rPr>
        <w:t xml:space="preserve"> </w:t>
      </w:r>
      <w:r w:rsidR="00ED53B2" w:rsidRPr="004A232E">
        <w:rPr>
          <w:rFonts w:ascii="Arial" w:hAnsi="Arial" w:cs="Arial"/>
          <w:sz w:val="20"/>
          <w:szCs w:val="20"/>
        </w:rPr>
        <w:t xml:space="preserve">le client a enfreint à plusieurs reprises la </w:t>
      </w:r>
      <w:r w:rsidR="00ED53B2" w:rsidRPr="004A232E">
        <w:rPr>
          <w:rFonts w:ascii="Arial" w:hAnsi="Arial" w:cs="Arial"/>
          <w:i/>
          <w:sz w:val="20"/>
          <w:szCs w:val="20"/>
        </w:rPr>
        <w:t>Politique d’utilisation acceptable</w:t>
      </w:r>
      <w:r w:rsidR="00ED53B2" w:rsidRPr="004A232E">
        <w:rPr>
          <w:rFonts w:ascii="Arial" w:hAnsi="Arial" w:cs="Arial"/>
          <w:sz w:val="20"/>
          <w:szCs w:val="20"/>
        </w:rPr>
        <w:t xml:space="preserve"> par le passé, ou encore, </w:t>
      </w:r>
      <w:proofErr w:type="spellStart"/>
      <w:r w:rsidR="00ED53B2" w:rsidRPr="004A232E">
        <w:rPr>
          <w:rFonts w:ascii="Arial" w:hAnsi="Arial" w:cs="Arial"/>
          <w:sz w:val="20"/>
          <w:szCs w:val="20"/>
        </w:rPr>
        <w:t>Allstream</w:t>
      </w:r>
      <w:proofErr w:type="spellEnd"/>
      <w:r w:rsidR="00ED53B2" w:rsidRPr="004A232E">
        <w:rPr>
          <w:rFonts w:ascii="Arial" w:hAnsi="Arial" w:cs="Arial"/>
          <w:sz w:val="20"/>
          <w:szCs w:val="20"/>
        </w:rPr>
        <w:t xml:space="preserve"> juge, à son entière discrétion, que le client risque de violer la </w:t>
      </w:r>
      <w:r w:rsidR="009205D9" w:rsidRPr="004A232E">
        <w:rPr>
          <w:rFonts w:ascii="Arial" w:hAnsi="Arial" w:cs="Arial"/>
          <w:i/>
          <w:sz w:val="20"/>
          <w:szCs w:val="20"/>
        </w:rPr>
        <w:t>Politique d’utilisation acceptable</w:t>
      </w:r>
      <w:r w:rsidR="009205D9" w:rsidRPr="004A232E">
        <w:rPr>
          <w:rFonts w:ascii="Arial" w:hAnsi="Arial" w:cs="Arial"/>
          <w:sz w:val="20"/>
          <w:szCs w:val="20"/>
        </w:rPr>
        <w:t xml:space="preserve"> d’</w:t>
      </w:r>
      <w:proofErr w:type="spellStart"/>
      <w:r w:rsidR="009205D9" w:rsidRPr="004A232E">
        <w:rPr>
          <w:rFonts w:ascii="Arial" w:hAnsi="Arial" w:cs="Arial"/>
          <w:sz w:val="20"/>
          <w:szCs w:val="20"/>
        </w:rPr>
        <w:t>Allstream</w:t>
      </w:r>
      <w:proofErr w:type="spellEnd"/>
      <w:r w:rsidRPr="004A232E">
        <w:rPr>
          <w:rFonts w:ascii="Arial" w:hAnsi="Arial" w:cs="Arial"/>
          <w:sz w:val="20"/>
          <w:szCs w:val="20"/>
        </w:rPr>
        <w:t xml:space="preserve">; </w:t>
      </w:r>
    </w:p>
    <w:p w14:paraId="5920DD6E" w14:textId="77777777" w:rsidR="009205D9" w:rsidRPr="004A232E" w:rsidRDefault="009205D9" w:rsidP="008C7D01">
      <w:pPr>
        <w:ind w:left="709" w:hanging="142"/>
        <w:rPr>
          <w:rFonts w:ascii="Arial" w:hAnsi="Arial" w:cs="Arial"/>
          <w:sz w:val="20"/>
          <w:szCs w:val="20"/>
        </w:rPr>
      </w:pPr>
    </w:p>
    <w:p w14:paraId="0C259E4E" w14:textId="3312041E" w:rsidR="00A77B3E" w:rsidRPr="004A232E" w:rsidRDefault="00AA6119" w:rsidP="008C7D01">
      <w:pPr>
        <w:ind w:left="709" w:hanging="142"/>
        <w:rPr>
          <w:rFonts w:ascii="Arial" w:hAnsi="Arial" w:cs="Arial"/>
          <w:sz w:val="20"/>
          <w:szCs w:val="20"/>
          <w:lang w:val="en-US"/>
        </w:rPr>
      </w:pPr>
      <w:r w:rsidRPr="004A232E">
        <w:rPr>
          <w:rFonts w:ascii="Arial" w:hAnsi="Arial" w:cs="Arial"/>
          <w:sz w:val="20"/>
          <w:szCs w:val="20"/>
          <w:lang w:val="en-US"/>
        </w:rPr>
        <w:t>e</w:t>
      </w:r>
      <w:r w:rsidR="009205D9" w:rsidRPr="004A232E">
        <w:rPr>
          <w:rFonts w:ascii="Arial" w:hAnsi="Arial" w:cs="Arial"/>
          <w:sz w:val="20"/>
          <w:szCs w:val="20"/>
          <w:lang w:val="en-US"/>
        </w:rPr>
        <w:t>t</w:t>
      </w:r>
      <w:bookmarkEnd w:id="35"/>
      <w:r w:rsidRPr="004A232E">
        <w:rPr>
          <w:rFonts w:ascii="Arial" w:hAnsi="Arial" w:cs="Arial"/>
          <w:sz w:val="20"/>
          <w:szCs w:val="20"/>
          <w:lang w:val="en-US"/>
        </w:rPr>
        <w:t xml:space="preserve"> </w:t>
      </w:r>
      <w:proofErr w:type="spellStart"/>
      <w:r w:rsidR="00F40AA9" w:rsidRPr="004A232E">
        <w:rPr>
          <w:rFonts w:ascii="Arial" w:hAnsi="Arial" w:cs="Arial"/>
          <w:sz w:val="20"/>
          <w:szCs w:val="20"/>
          <w:lang w:val="en-US"/>
        </w:rPr>
        <w:t>si</w:t>
      </w:r>
      <w:proofErr w:type="spellEnd"/>
    </w:p>
    <w:p w14:paraId="0013A151" w14:textId="77777777" w:rsidR="009205D9" w:rsidRPr="004A232E" w:rsidRDefault="009205D9" w:rsidP="008C7D01">
      <w:pPr>
        <w:ind w:left="709" w:hanging="142"/>
        <w:rPr>
          <w:rFonts w:ascii="Arial" w:hAnsi="Arial" w:cs="Arial"/>
          <w:sz w:val="20"/>
          <w:szCs w:val="20"/>
          <w:lang w:val="en-US"/>
        </w:rPr>
      </w:pPr>
    </w:p>
    <w:p w14:paraId="1A36D368" w14:textId="3BBD418D" w:rsidR="00A77B3E" w:rsidRPr="00272CB1" w:rsidRDefault="00272CB1" w:rsidP="008C7D01">
      <w:pPr>
        <w:ind w:left="709" w:hanging="142"/>
        <w:rPr>
          <w:rFonts w:ascii="Arial" w:hAnsi="Arial" w:cs="Arial"/>
          <w:sz w:val="20"/>
          <w:szCs w:val="20"/>
        </w:rPr>
      </w:pPr>
      <w:r w:rsidRPr="004A232E">
        <w:rPr>
          <w:rFonts w:ascii="Arial" w:hAnsi="Arial" w:cs="Arial"/>
          <w:sz w:val="20"/>
          <w:szCs w:val="20"/>
        </w:rPr>
        <w:t xml:space="preserve">• </w:t>
      </w:r>
      <w:bookmarkStart w:id="36" w:name="lt_pId044"/>
      <w:proofErr w:type="spellStart"/>
      <w:r w:rsidRPr="004A232E">
        <w:rPr>
          <w:rFonts w:ascii="Arial" w:hAnsi="Arial" w:cs="Arial"/>
          <w:sz w:val="20"/>
          <w:szCs w:val="20"/>
        </w:rPr>
        <w:t>Allstream</w:t>
      </w:r>
      <w:proofErr w:type="spellEnd"/>
      <w:r w:rsidRPr="004A232E">
        <w:rPr>
          <w:rFonts w:ascii="Arial" w:hAnsi="Arial" w:cs="Arial"/>
          <w:sz w:val="20"/>
          <w:szCs w:val="20"/>
        </w:rPr>
        <w:t xml:space="preserve"> </w:t>
      </w:r>
      <w:r w:rsidR="009205D9" w:rsidRPr="004A232E">
        <w:rPr>
          <w:rFonts w:ascii="Arial" w:hAnsi="Arial" w:cs="Arial"/>
          <w:sz w:val="20"/>
          <w:szCs w:val="20"/>
        </w:rPr>
        <w:t>appuie son refus sur des motifs d’ordre technique ou commercial</w:t>
      </w:r>
      <w:r w:rsidRPr="004A232E">
        <w:rPr>
          <w:rFonts w:ascii="Arial" w:hAnsi="Arial" w:cs="Arial"/>
          <w:sz w:val="20"/>
          <w:szCs w:val="20"/>
        </w:rPr>
        <w:t>.</w:t>
      </w:r>
      <w:bookmarkStart w:id="37" w:name="_GoBack"/>
      <w:bookmarkEnd w:id="36"/>
      <w:bookmarkEnd w:id="37"/>
    </w:p>
    <w:p w14:paraId="4458F1AE" w14:textId="77777777" w:rsidR="00A77B3E" w:rsidRPr="00272CB1" w:rsidRDefault="004A232E">
      <w:pPr>
        <w:rPr>
          <w:rFonts w:ascii="Arial" w:hAnsi="Arial" w:cs="Arial"/>
        </w:rPr>
      </w:pPr>
    </w:p>
    <w:sectPr w:rsidR="00A77B3E" w:rsidRPr="00272CB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Chantal" w:date="2019-03-14T22:25:00Z" w:initials="C">
    <w:p w14:paraId="05BA79AC" w14:textId="77777777" w:rsidR="0019107B" w:rsidRDefault="0019107B">
      <w:pPr>
        <w:pStyle w:val="Commentaire"/>
      </w:pPr>
      <w:r>
        <w:rPr>
          <w:rStyle w:val="Marquedecommentaire"/>
        </w:rPr>
        <w:annotationRef/>
      </w:r>
      <w:r>
        <w:t>Plus le préfixe d’adressage IP est grand, plus le réseau est petit.</w:t>
      </w:r>
    </w:p>
    <w:p w14:paraId="5DDA71A8" w14:textId="77777777" w:rsidR="0019107B" w:rsidRDefault="0019107B">
      <w:pPr>
        <w:pStyle w:val="Commentaire"/>
      </w:pPr>
      <w:r>
        <w:t>Voir :</w:t>
      </w:r>
    </w:p>
    <w:p w14:paraId="20472063" w14:textId="77777777" w:rsidR="0019107B" w:rsidRDefault="004A232E">
      <w:pPr>
        <w:pStyle w:val="Commentaire"/>
      </w:pPr>
      <w:hyperlink r:id="rId1" w:history="1">
        <w:r w:rsidR="0019107B" w:rsidRPr="00AB3BEC">
          <w:rPr>
            <w:rStyle w:val="Lienhypertexte"/>
          </w:rPr>
          <w:t>https://www.calculator.net/ip-subnet-calculator.html</w:t>
        </w:r>
      </w:hyperlink>
      <w:r w:rsidR="0019107B">
        <w:t xml:space="preserve"> </w:t>
      </w:r>
    </w:p>
  </w:comment>
  <w:comment w:id="13" w:author="Chantal" w:date="2019-03-15T11:44:00Z" w:initials="C">
    <w:p w14:paraId="01FA2878" w14:textId="440B86A8" w:rsidR="00DE1DA4" w:rsidRDefault="00DE1DA4">
      <w:pPr>
        <w:pStyle w:val="Commentaire"/>
      </w:pPr>
      <w:r>
        <w:rPr>
          <w:rStyle w:val="Marquedecommentaire"/>
        </w:rPr>
        <w:annotationRef/>
      </w:r>
      <w:r>
        <w:t xml:space="preserve">Source : </w:t>
      </w:r>
      <w:proofErr w:type="spellStart"/>
      <w:r>
        <w:t>Termium</w:t>
      </w:r>
      <w:proofErr w:type="spellEnd"/>
      <w:r>
        <w:t xml:space="preserve"> Plus et </w:t>
      </w:r>
      <w:proofErr w:type="spellStart"/>
      <w:r>
        <w:t>LogiTerm</w:t>
      </w:r>
      <w:proofErr w:type="spellEnd"/>
    </w:p>
  </w:comment>
  <w:comment w:id="26" w:author="Chantal" w:date="2019-03-14T22:19:00Z" w:initials="C">
    <w:p w14:paraId="63B22E16" w14:textId="77777777" w:rsidR="00097ACC" w:rsidRDefault="0019107B">
      <w:pPr>
        <w:pStyle w:val="Commentaire"/>
      </w:pPr>
      <w:r>
        <w:t xml:space="preserve">Traduction qui colle à l’anglais </w:t>
      </w:r>
      <w:proofErr w:type="spellStart"/>
      <w:r>
        <w:t>pcq</w:t>
      </w:r>
      <w:proofErr w:type="spellEnd"/>
      <w:r>
        <w:t xml:space="preserve"> je n’ai </w:t>
      </w:r>
      <w:r w:rsidR="00097ACC">
        <w:rPr>
          <w:rStyle w:val="Marquedecommentaire"/>
        </w:rPr>
        <w:annotationRef/>
      </w:r>
      <w:r>
        <w:t>a</w:t>
      </w:r>
      <w:r w:rsidR="00097ACC">
        <w:t>ucune idée du sens exact d</w:t>
      </w:r>
      <w:r>
        <w:t>u verbe « combine » en anglais.</w:t>
      </w:r>
      <w:r w:rsidR="00097ACC">
        <w:t xml:space="preserve"> Je sais simplement que le préfixe d’adressage (« p.ex. « /22 ») </w:t>
      </w:r>
      <w:r>
        <w:t>correspond au</w:t>
      </w:r>
      <w:r w:rsidR="00097ACC">
        <w:t xml:space="preserve"> nombre d’adresses IP et donc à la taille du réseau.</w:t>
      </w:r>
    </w:p>
    <w:p w14:paraId="459EDDB4" w14:textId="77777777" w:rsidR="0019107B" w:rsidRDefault="0019107B">
      <w:pPr>
        <w:pStyle w:val="Commentaire"/>
      </w:pPr>
      <w:r>
        <w:t xml:space="preserve">Voir : </w:t>
      </w:r>
    </w:p>
    <w:p w14:paraId="7AAC28D0" w14:textId="77777777" w:rsidR="0019107B" w:rsidRDefault="004A232E">
      <w:pPr>
        <w:pStyle w:val="Commentaire"/>
      </w:pPr>
      <w:hyperlink r:id="rId2" w:history="1">
        <w:r w:rsidR="0019107B" w:rsidRPr="00AB3BEC">
          <w:rPr>
            <w:rStyle w:val="Lienhypertexte"/>
          </w:rPr>
          <w:t>https://www.calculator.net/ip-subnet-calculator.html</w:t>
        </w:r>
      </w:hyperlink>
      <w:r w:rsidR="0019107B">
        <w:t xml:space="preserve"> </w:t>
      </w:r>
    </w:p>
  </w:comment>
  <w:comment w:id="31" w:author="Chantal" w:date="2019-03-15T11:35:00Z" w:initials="C">
    <w:p w14:paraId="5AB0271F" w14:textId="710F4F21" w:rsidR="004A7759" w:rsidRDefault="004A7759">
      <w:pPr>
        <w:pStyle w:val="Commentaire"/>
      </w:pPr>
      <w:r>
        <w:rPr>
          <w:rStyle w:val="Marquedecommentaire"/>
        </w:rPr>
        <w:annotationRef/>
      </w:r>
      <w:r>
        <w:t>Source :</w:t>
      </w:r>
    </w:p>
    <w:p w14:paraId="6123E493" w14:textId="23B4B714" w:rsidR="004A7759" w:rsidRDefault="004A232E">
      <w:pPr>
        <w:pStyle w:val="Commentaire"/>
      </w:pPr>
      <w:hyperlink r:id="rId3" w:history="1">
        <w:r w:rsidR="004A7759" w:rsidRPr="00AB3BEC">
          <w:rPr>
            <w:rStyle w:val="Lienhypertexte"/>
          </w:rPr>
          <w:t>https://en.wikipedia.org/wiki/Shared_Whois_Project</w:t>
        </w:r>
      </w:hyperlink>
      <w:r w:rsidR="004A775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472063" w15:done="0"/>
  <w15:commentEx w15:paraId="01FA2878" w15:done="0"/>
  <w15:commentEx w15:paraId="7AAC28D0" w15:done="0"/>
  <w15:commentEx w15:paraId="6123E4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472063" w16cid:durableId="20355374"/>
  <w16cid:commentId w16cid:paraId="01FA2878" w16cid:durableId="20360E9A"/>
  <w16cid:commentId w16cid:paraId="7AAC28D0" w16cid:durableId="203551E7"/>
  <w16cid:commentId w16cid:paraId="6123E493" w16cid:durableId="20360C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tal">
    <w15:presenceInfo w15:providerId="None" w15:userId="Chan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E0"/>
    <w:rsid w:val="00015B15"/>
    <w:rsid w:val="00054B25"/>
    <w:rsid w:val="00097ACC"/>
    <w:rsid w:val="0019107B"/>
    <w:rsid w:val="00272CB1"/>
    <w:rsid w:val="002773E0"/>
    <w:rsid w:val="002F0931"/>
    <w:rsid w:val="004A232E"/>
    <w:rsid w:val="004A7759"/>
    <w:rsid w:val="004C649C"/>
    <w:rsid w:val="004D5286"/>
    <w:rsid w:val="005B0874"/>
    <w:rsid w:val="00605682"/>
    <w:rsid w:val="0065725D"/>
    <w:rsid w:val="006D2E72"/>
    <w:rsid w:val="007D709B"/>
    <w:rsid w:val="007F77C6"/>
    <w:rsid w:val="008C7D01"/>
    <w:rsid w:val="009205D9"/>
    <w:rsid w:val="00AA6119"/>
    <w:rsid w:val="00BD6916"/>
    <w:rsid w:val="00DE1DA4"/>
    <w:rsid w:val="00ED53B2"/>
    <w:rsid w:val="00EE0C0B"/>
    <w:rsid w:val="00F40A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3428F"/>
  <w15:docId w15:val="{CC6EEA65-607E-4ADD-8647-0936991D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4C649C"/>
    <w:rPr>
      <w:color w:val="0563C1" w:themeColor="hyperlink"/>
      <w:u w:val="single"/>
    </w:rPr>
  </w:style>
  <w:style w:type="character" w:styleId="Mentionnonrsolue">
    <w:name w:val="Unresolved Mention"/>
    <w:basedOn w:val="Policepardfaut"/>
    <w:uiPriority w:val="99"/>
    <w:semiHidden/>
    <w:unhideWhenUsed/>
    <w:rsid w:val="004C649C"/>
    <w:rPr>
      <w:color w:val="605E5C"/>
      <w:shd w:val="clear" w:color="auto" w:fill="E1DFDD"/>
    </w:rPr>
  </w:style>
  <w:style w:type="paragraph" w:styleId="Textedebulles">
    <w:name w:val="Balloon Text"/>
    <w:basedOn w:val="Normal"/>
    <w:link w:val="TextedebullesCar"/>
    <w:rsid w:val="006D2E72"/>
    <w:rPr>
      <w:rFonts w:ascii="Segoe UI" w:hAnsi="Segoe UI" w:cs="Segoe UI"/>
      <w:sz w:val="18"/>
      <w:szCs w:val="18"/>
    </w:rPr>
  </w:style>
  <w:style w:type="character" w:customStyle="1" w:styleId="TextedebullesCar">
    <w:name w:val="Texte de bulles Car"/>
    <w:basedOn w:val="Policepardfaut"/>
    <w:link w:val="Textedebulles"/>
    <w:rsid w:val="006D2E72"/>
    <w:rPr>
      <w:rFonts w:ascii="Segoe UI" w:hAnsi="Segoe UI" w:cs="Segoe UI"/>
      <w:sz w:val="18"/>
      <w:szCs w:val="18"/>
    </w:rPr>
  </w:style>
  <w:style w:type="character" w:styleId="Marquedecommentaire">
    <w:name w:val="annotation reference"/>
    <w:basedOn w:val="Policepardfaut"/>
    <w:semiHidden/>
    <w:unhideWhenUsed/>
    <w:rsid w:val="00097ACC"/>
    <w:rPr>
      <w:sz w:val="16"/>
      <w:szCs w:val="16"/>
    </w:rPr>
  </w:style>
  <w:style w:type="paragraph" w:styleId="Commentaire">
    <w:name w:val="annotation text"/>
    <w:basedOn w:val="Normal"/>
    <w:link w:val="CommentaireCar"/>
    <w:semiHidden/>
    <w:unhideWhenUsed/>
    <w:rsid w:val="00097ACC"/>
    <w:rPr>
      <w:sz w:val="20"/>
      <w:szCs w:val="20"/>
    </w:rPr>
  </w:style>
  <w:style w:type="character" w:customStyle="1" w:styleId="CommentaireCar">
    <w:name w:val="Commentaire Car"/>
    <w:basedOn w:val="Policepardfaut"/>
    <w:link w:val="Commentaire"/>
    <w:semiHidden/>
    <w:rsid w:val="00097ACC"/>
  </w:style>
  <w:style w:type="paragraph" w:styleId="Objetducommentaire">
    <w:name w:val="annotation subject"/>
    <w:basedOn w:val="Commentaire"/>
    <w:next w:val="Commentaire"/>
    <w:link w:val="ObjetducommentaireCar"/>
    <w:semiHidden/>
    <w:unhideWhenUsed/>
    <w:rsid w:val="00097ACC"/>
    <w:rPr>
      <w:b/>
      <w:bCs/>
    </w:rPr>
  </w:style>
  <w:style w:type="character" w:customStyle="1" w:styleId="ObjetducommentaireCar">
    <w:name w:val="Objet du commentaire Car"/>
    <w:basedOn w:val="CommentaireCar"/>
    <w:link w:val="Objetducommentaire"/>
    <w:semiHidden/>
    <w:rsid w:val="00097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https://en.wikipedia.org/wiki/Shared_Whois_Project" TargetMode="External"/><Relationship Id="rId2" Type="http://schemas.openxmlformats.org/officeDocument/2006/relationships/hyperlink" Target="https://www.calculator.net/ip-subnet-calculator.html" TargetMode="External"/><Relationship Id="rId1" Type="http://schemas.openxmlformats.org/officeDocument/2006/relationships/hyperlink" Target="https://www.calculator.net/ip-subnet-calculator.html"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www.arin.net" TargetMode="Externa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853</TotalTime>
  <Pages>2</Pages>
  <Words>953</Words>
  <Characters>5345</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Heidi Dumoulin</cp:lastModifiedBy>
  <cp:revision>9</cp:revision>
  <dcterms:created xsi:type="dcterms:W3CDTF">2019-03-15T00:41:00Z</dcterms:created>
  <dcterms:modified xsi:type="dcterms:W3CDTF">2019-03-15T18:08:00Z</dcterms:modified>
</cp:coreProperties>
</file>